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16="http://schemas.microsoft.com/office/drawing/2014/main" xmlns:c="http://schemas.openxmlformats.org/drawingml/2006/chart" mc:Ignorable="w14 w15 w16se w16cid w16 w16cex w16sdtdh w16du wp14">
  <w:body>
    <w:p w:rsidR="008C0A6D" w:rsidP="1DDA73B9" w:rsidRDefault="00A74B3A" w14:paraId="4841CCB9" w14:textId="07992B58" w14:noSpellErr="1">
      <w:pPr>
        <w:keepNext w:val="1"/>
        <w:spacing w:after="0" w:line="240" w:lineRule="auto"/>
        <w:jc w:val="both"/>
        <w:outlineLvl w:val="1"/>
        <w:rPr>
          <w:rFonts w:ascii="Univers" w:hAnsi="Univers" w:eastAsia="Times New Roman" w:cs="Times New Roman"/>
          <w:b w:val="1"/>
          <w:bCs w:val="1"/>
          <w:u w:val="single"/>
          <w:lang w:eastAsia="en-GB"/>
        </w:rPr>
      </w:pPr>
    </w:p>
    <w:p w:rsidR="00A74B3A" w:rsidP="009913E8" w:rsidRDefault="00A74B3A" w14:paraId="54AE5A73" w14:textId="3FD0BF00">
      <w:pPr>
        <w:keepNext/>
        <w:spacing w:after="0" w:line="240" w:lineRule="auto"/>
        <w:jc w:val="both"/>
        <w:outlineLvl w:val="1"/>
        <w:rPr>
          <w:rFonts w:ascii="Univers" w:hAnsi="Univers" w:eastAsia="Times New Roman" w:cs="Times New Roman"/>
          <w:b/>
          <w:szCs w:val="20"/>
          <w:u w:val="single"/>
          <w:lang w:eastAsia="en-GB"/>
        </w:rPr>
      </w:pPr>
    </w:p>
    <w:p w:rsidR="00A74B3A" w:rsidP="009913E8" w:rsidRDefault="00A74B3A" w14:paraId="463C38F1" w14:textId="77777777">
      <w:pPr>
        <w:keepNext/>
        <w:spacing w:after="0" w:line="240" w:lineRule="auto"/>
        <w:jc w:val="both"/>
        <w:outlineLvl w:val="1"/>
        <w:rPr>
          <w:rFonts w:ascii="Univers" w:hAnsi="Univers" w:eastAsia="Times New Roman" w:cs="Times New Roman"/>
          <w:b/>
          <w:szCs w:val="20"/>
          <w:u w:val="single"/>
          <w:lang w:eastAsia="en-GB"/>
        </w:rPr>
      </w:pPr>
    </w:p>
    <w:p w:rsidR="001F39B1" w:rsidP="009913E8" w:rsidRDefault="001F39B1" w14:paraId="036FDF30" w14:textId="4317E6DD">
      <w:pPr>
        <w:keepNext/>
        <w:spacing w:after="0" w:line="240" w:lineRule="auto"/>
        <w:jc w:val="both"/>
        <w:outlineLvl w:val="1"/>
        <w:rPr>
          <w:rFonts w:ascii="Univers" w:hAnsi="Univers" w:eastAsia="Times New Roman" w:cs="Times New Roman"/>
          <w:b/>
          <w:szCs w:val="20"/>
          <w:u w:val="single"/>
          <w:lang w:eastAsia="en-GB"/>
        </w:rPr>
      </w:pPr>
    </w:p>
    <w:p w:rsidR="007E155A" w:rsidP="009913E8" w:rsidRDefault="007E155A" w14:paraId="6A5AC080" w14:textId="77777777">
      <w:pPr>
        <w:keepNext/>
        <w:spacing w:after="0" w:line="240" w:lineRule="auto"/>
        <w:jc w:val="both"/>
        <w:outlineLvl w:val="1"/>
        <w:rPr>
          <w:rFonts w:ascii="Univers" w:hAnsi="Univers" w:eastAsia="Times New Roman" w:cs="Times New Roman"/>
          <w:b/>
          <w:szCs w:val="20"/>
          <w:u w:val="single"/>
          <w:lang w:eastAsia="en-GB"/>
        </w:rPr>
      </w:pPr>
    </w:p>
    <w:p w:rsidRPr="00B861C8" w:rsidR="009913E8" w:rsidP="00B55FEB" w:rsidRDefault="009913E8" w14:paraId="11AC42D2" w14:textId="62F82729">
      <w:pPr>
        <w:keepNext/>
        <w:spacing w:after="0" w:line="240" w:lineRule="auto"/>
        <w:jc w:val="both"/>
        <w:outlineLvl w:val="1"/>
        <w:rPr>
          <w:rFonts w:eastAsia="Times New Roman" w:cstheme="minorHAnsi"/>
          <w:b/>
          <w:u w:val="single"/>
          <w:lang w:eastAsia="en-GB"/>
        </w:rPr>
      </w:pPr>
      <w:r w:rsidRPr="00B861C8">
        <w:rPr>
          <w:rFonts w:eastAsia="Times New Roman" w:cstheme="minorHAnsi"/>
          <w:b/>
          <w:u w:val="single"/>
          <w:lang w:eastAsia="en-GB"/>
        </w:rPr>
        <w:t>C</w:t>
      </w:r>
      <w:r w:rsidR="00CF1F2D">
        <w:rPr>
          <w:rFonts w:eastAsia="Times New Roman" w:cstheme="minorHAnsi"/>
          <w:b/>
          <w:u w:val="single"/>
          <w:lang w:eastAsia="en-GB"/>
        </w:rPr>
        <w:t>omplaints</w:t>
      </w:r>
      <w:r w:rsidRPr="00B861C8" w:rsidR="00B44D41">
        <w:rPr>
          <w:rFonts w:eastAsia="Times New Roman" w:cstheme="minorHAnsi"/>
          <w:b/>
          <w:u w:val="single"/>
          <w:lang w:eastAsia="en-GB"/>
        </w:rPr>
        <w:t xml:space="preserve">: </w:t>
      </w:r>
      <w:r w:rsidRPr="00B861C8" w:rsidR="00B47109">
        <w:rPr>
          <w:rFonts w:eastAsia="Times New Roman" w:cstheme="minorHAnsi"/>
          <w:b/>
          <w:u w:val="single"/>
          <w:lang w:eastAsia="en-GB"/>
        </w:rPr>
        <w:t>Q</w:t>
      </w:r>
      <w:r w:rsidR="009F56EF">
        <w:rPr>
          <w:rFonts w:eastAsia="Times New Roman" w:cstheme="minorHAnsi"/>
          <w:b/>
          <w:u w:val="single"/>
          <w:lang w:eastAsia="en-GB"/>
        </w:rPr>
        <w:t>2</w:t>
      </w:r>
      <w:r w:rsidRPr="00B861C8" w:rsidR="00B47109">
        <w:rPr>
          <w:rFonts w:eastAsia="Times New Roman" w:cstheme="minorHAnsi"/>
          <w:b/>
          <w:u w:val="single"/>
          <w:lang w:eastAsia="en-GB"/>
        </w:rPr>
        <w:t xml:space="preserve"> </w:t>
      </w:r>
      <w:r w:rsidR="009F56EF">
        <w:rPr>
          <w:rFonts w:eastAsia="Times New Roman" w:cstheme="minorHAnsi"/>
          <w:b/>
          <w:u w:val="single"/>
          <w:lang w:eastAsia="en-GB"/>
        </w:rPr>
        <w:t>July</w:t>
      </w:r>
      <w:r w:rsidR="00A965D6">
        <w:rPr>
          <w:rFonts w:eastAsia="Times New Roman" w:cstheme="minorHAnsi"/>
          <w:b/>
          <w:u w:val="single"/>
          <w:lang w:eastAsia="en-GB"/>
        </w:rPr>
        <w:t xml:space="preserve"> - </w:t>
      </w:r>
      <w:r w:rsidR="009F56EF">
        <w:rPr>
          <w:rFonts w:eastAsia="Times New Roman" w:cstheme="minorHAnsi"/>
          <w:b/>
          <w:u w:val="single"/>
          <w:lang w:eastAsia="en-GB"/>
        </w:rPr>
        <w:t>September</w:t>
      </w:r>
      <w:r w:rsidRPr="00B861C8" w:rsidR="00BB3C13">
        <w:rPr>
          <w:rFonts w:eastAsia="Times New Roman" w:cstheme="minorHAnsi"/>
          <w:b/>
          <w:u w:val="single"/>
          <w:lang w:eastAsia="en-GB"/>
        </w:rPr>
        <w:t xml:space="preserve"> 202</w:t>
      </w:r>
      <w:r w:rsidR="00A965D6">
        <w:rPr>
          <w:rFonts w:eastAsia="Times New Roman" w:cstheme="minorHAnsi"/>
          <w:b/>
          <w:u w:val="single"/>
          <w:lang w:eastAsia="en-GB"/>
        </w:rPr>
        <w:t>4</w:t>
      </w:r>
    </w:p>
    <w:p w:rsidRPr="00B861C8" w:rsidR="00A40DE1" w:rsidP="00D92DD4" w:rsidRDefault="00A40DE1" w14:paraId="188C2492" w14:textId="77777777">
      <w:pPr>
        <w:spacing w:after="0" w:line="240" w:lineRule="auto"/>
        <w:jc w:val="both"/>
        <w:rPr>
          <w:rFonts w:eastAsia="Times New Roman" w:cstheme="minorHAnsi"/>
          <w:u w:val="single"/>
          <w:lang w:eastAsia="en-GB"/>
        </w:rPr>
      </w:pPr>
    </w:p>
    <w:p w:rsidRPr="00B861C8" w:rsidR="00A40DE1" w:rsidP="00707A13" w:rsidRDefault="00A40DE1" w14:paraId="6BAAACF4" w14:textId="54FF651E">
      <w:pPr>
        <w:spacing w:after="0" w:line="240" w:lineRule="auto"/>
        <w:jc w:val="both"/>
        <w:rPr>
          <w:rFonts w:eastAsia="Times New Roman" w:cstheme="minorHAnsi"/>
          <w:u w:val="single"/>
          <w:lang w:eastAsia="en-GB"/>
        </w:rPr>
      </w:pPr>
    </w:p>
    <w:p w:rsidRPr="00B861C8" w:rsidR="009913E8" w:rsidP="0073234F" w:rsidRDefault="009B1352" w14:paraId="0DB9F5EB" w14:textId="77777777">
      <w:pPr>
        <w:spacing w:after="0"/>
        <w:jc w:val="both"/>
        <w:rPr>
          <w:rFonts w:eastAsia="Times New Roman" w:cstheme="minorHAnsi"/>
          <w:u w:val="single"/>
          <w:lang w:eastAsia="en-GB"/>
        </w:rPr>
      </w:pPr>
      <w:r w:rsidRPr="00B861C8">
        <w:rPr>
          <w:rFonts w:eastAsia="Times New Roman" w:cstheme="minorHAnsi"/>
          <w:u w:val="single"/>
          <w:lang w:eastAsia="en-GB"/>
        </w:rPr>
        <w:t xml:space="preserve">Summary of </w:t>
      </w:r>
      <w:r w:rsidRPr="00B861C8" w:rsidR="0086503F">
        <w:rPr>
          <w:rFonts w:eastAsia="Times New Roman" w:cstheme="minorHAnsi"/>
          <w:u w:val="single"/>
          <w:lang w:eastAsia="en-GB"/>
        </w:rPr>
        <w:t>complaint a</w:t>
      </w:r>
      <w:r w:rsidRPr="00B861C8" w:rsidR="009913E8">
        <w:rPr>
          <w:rFonts w:eastAsia="Times New Roman" w:cstheme="minorHAnsi"/>
          <w:u w:val="single"/>
          <w:lang w:eastAsia="en-GB"/>
        </w:rPr>
        <w:t>ctivity</w:t>
      </w:r>
    </w:p>
    <w:p w:rsidRPr="00B861C8" w:rsidR="009913E8" w:rsidP="0073234F" w:rsidRDefault="009913E8" w14:paraId="321BF3CA" w14:textId="77777777">
      <w:pPr>
        <w:spacing w:after="0"/>
        <w:jc w:val="both"/>
        <w:rPr>
          <w:rFonts w:eastAsia="Times New Roman" w:cstheme="minorHAnsi"/>
          <w:lang w:eastAsia="en-GB"/>
        </w:rPr>
      </w:pPr>
    </w:p>
    <w:p w:rsidRPr="00166087" w:rsidR="00684718" w:rsidP="0073234F" w:rsidRDefault="00684718" w14:paraId="2C2560A6" w14:textId="5CF4D02E">
      <w:pPr>
        <w:jc w:val="both"/>
        <w:rPr>
          <w:rFonts w:cstheme="minorHAnsi"/>
        </w:rPr>
      </w:pPr>
      <w:r w:rsidRPr="008A3AB0">
        <w:rPr>
          <w:rFonts w:cstheme="minorHAnsi"/>
        </w:rPr>
        <w:t>During Q</w:t>
      </w:r>
      <w:r w:rsidR="009F56EF">
        <w:rPr>
          <w:rFonts w:cstheme="minorHAnsi"/>
        </w:rPr>
        <w:t>2</w:t>
      </w:r>
      <w:r w:rsidRPr="008A3AB0">
        <w:rPr>
          <w:rFonts w:cstheme="minorHAnsi"/>
        </w:rPr>
        <w:t xml:space="preserve"> </w:t>
      </w:r>
      <w:r w:rsidR="00830F57">
        <w:rPr>
          <w:rFonts w:cstheme="minorHAnsi"/>
        </w:rPr>
        <w:t>July to September</w:t>
      </w:r>
      <w:r w:rsidRPr="008A3AB0" w:rsidR="0003787E">
        <w:rPr>
          <w:rFonts w:cstheme="minorHAnsi"/>
        </w:rPr>
        <w:t xml:space="preserve"> 2024</w:t>
      </w:r>
      <w:r w:rsidRPr="008A3AB0">
        <w:rPr>
          <w:rFonts w:cstheme="minorHAnsi"/>
        </w:rPr>
        <w:t xml:space="preserve">, Ark received a total </w:t>
      </w:r>
      <w:r w:rsidRPr="00166087">
        <w:rPr>
          <w:rFonts w:cstheme="minorHAnsi"/>
        </w:rPr>
        <w:t xml:space="preserve">of </w:t>
      </w:r>
      <w:r w:rsidR="007405AB">
        <w:rPr>
          <w:rFonts w:cstheme="minorHAnsi"/>
        </w:rPr>
        <w:t>sixteen</w:t>
      </w:r>
      <w:r w:rsidRPr="00166087">
        <w:rPr>
          <w:rFonts w:cstheme="minorHAnsi"/>
        </w:rPr>
        <w:t xml:space="preserve"> complaints</w:t>
      </w:r>
      <w:r w:rsidRPr="00166087" w:rsidR="006C7E72">
        <w:rPr>
          <w:rFonts w:cstheme="minorHAnsi"/>
        </w:rPr>
        <w:t xml:space="preserve"> which has </w:t>
      </w:r>
      <w:r w:rsidR="007405AB">
        <w:rPr>
          <w:rFonts w:cstheme="minorHAnsi"/>
        </w:rPr>
        <w:t>increased</w:t>
      </w:r>
      <w:r w:rsidRPr="00166087" w:rsidR="006C7E72">
        <w:rPr>
          <w:rFonts w:cstheme="minorHAnsi"/>
        </w:rPr>
        <w:t xml:space="preserve"> from </w:t>
      </w:r>
      <w:r w:rsidR="007405AB">
        <w:rPr>
          <w:rFonts w:cstheme="minorHAnsi"/>
        </w:rPr>
        <w:t>twelve</w:t>
      </w:r>
      <w:r w:rsidRPr="00166087" w:rsidR="00166087">
        <w:rPr>
          <w:rFonts w:cstheme="minorHAnsi"/>
        </w:rPr>
        <w:t xml:space="preserve"> </w:t>
      </w:r>
      <w:r w:rsidRPr="00166087" w:rsidR="006C7E72">
        <w:rPr>
          <w:rFonts w:cstheme="minorHAnsi"/>
        </w:rPr>
        <w:t>in the previous quarter</w:t>
      </w:r>
      <w:r w:rsidRPr="00166087">
        <w:rPr>
          <w:rFonts w:cstheme="minorHAnsi"/>
        </w:rPr>
        <w:t xml:space="preserve">. </w:t>
      </w:r>
    </w:p>
    <w:p w:rsidRPr="00F651CA" w:rsidR="00596D66" w:rsidP="00596D66" w:rsidRDefault="00C621F9" w14:paraId="1F5EABB2" w14:textId="3A89E9F1">
      <w:pPr>
        <w:jc w:val="both"/>
        <w:rPr>
          <w:rFonts w:cstheme="minorHAnsi"/>
          <w:highlight w:val="yellow"/>
        </w:rPr>
      </w:pPr>
      <w:r>
        <w:rPr>
          <w:rFonts w:cstheme="minorHAnsi"/>
        </w:rPr>
        <w:t>Six</w:t>
      </w:r>
      <w:r w:rsidRPr="00B65730" w:rsidR="00224264">
        <w:rPr>
          <w:rFonts w:cstheme="minorHAnsi"/>
        </w:rPr>
        <w:t xml:space="preserve"> </w:t>
      </w:r>
      <w:r w:rsidRPr="00B65730" w:rsidR="00684718">
        <w:rPr>
          <w:rFonts w:cstheme="minorHAnsi"/>
        </w:rPr>
        <w:t>complaints</w:t>
      </w:r>
      <w:r w:rsidRPr="008A3AB0" w:rsidR="00684718">
        <w:rPr>
          <w:rFonts w:cstheme="minorHAnsi"/>
        </w:rPr>
        <w:t xml:space="preserve"> were </w:t>
      </w:r>
      <w:r w:rsidRPr="008A3AB0" w:rsidR="009A2BE6">
        <w:rPr>
          <w:rFonts w:cstheme="minorHAnsi"/>
        </w:rPr>
        <w:t>responded to</w:t>
      </w:r>
      <w:r w:rsidRPr="008A3AB0" w:rsidR="009754CC">
        <w:rPr>
          <w:rFonts w:cstheme="minorHAnsi"/>
        </w:rPr>
        <w:t xml:space="preserve"> with a frontline response</w:t>
      </w:r>
      <w:r w:rsidRPr="008A3AB0" w:rsidR="00BF5117">
        <w:rPr>
          <w:rFonts w:cstheme="minorHAnsi"/>
        </w:rPr>
        <w:t xml:space="preserve"> at</w:t>
      </w:r>
      <w:r w:rsidRPr="008A3AB0" w:rsidR="00684718">
        <w:rPr>
          <w:rFonts w:cstheme="minorHAnsi"/>
        </w:rPr>
        <w:t xml:space="preserve"> Stage 1</w:t>
      </w:r>
      <w:r w:rsidRPr="008A3AB0" w:rsidR="009A2BE6">
        <w:rPr>
          <w:rFonts w:cstheme="minorHAnsi"/>
        </w:rPr>
        <w:t xml:space="preserve"> </w:t>
      </w:r>
      <w:r w:rsidRPr="00B65730" w:rsidR="009A2BE6">
        <w:rPr>
          <w:rFonts w:cstheme="minorHAnsi"/>
        </w:rPr>
        <w:t xml:space="preserve">with </w:t>
      </w:r>
      <w:r>
        <w:rPr>
          <w:rFonts w:cstheme="minorHAnsi"/>
        </w:rPr>
        <w:t>eight</w:t>
      </w:r>
      <w:r w:rsidRPr="00B65730" w:rsidR="00744D94">
        <w:rPr>
          <w:rFonts w:cstheme="minorHAnsi"/>
        </w:rPr>
        <w:t xml:space="preserve"> points identified</w:t>
      </w:r>
      <w:r w:rsidRPr="00B65730" w:rsidR="009A2BE6">
        <w:rPr>
          <w:rFonts w:cstheme="minorHAnsi"/>
        </w:rPr>
        <w:t xml:space="preserve">. </w:t>
      </w:r>
      <w:r w:rsidRPr="00B65730" w:rsidR="00596D66">
        <w:rPr>
          <w:rFonts w:cstheme="minorHAnsi"/>
        </w:rPr>
        <w:t>‘Frontline complaints’ are relatively straightforward complaints which can usually</w:t>
      </w:r>
      <w:r w:rsidRPr="008A3AB0" w:rsidR="00596D66">
        <w:rPr>
          <w:rFonts w:cstheme="minorHAnsi"/>
        </w:rPr>
        <w:t xml:space="preserve"> be responded to within five working days. </w:t>
      </w:r>
    </w:p>
    <w:p w:rsidRPr="008A3AB0" w:rsidR="00BF5117" w:rsidP="0073234F" w:rsidRDefault="00627825" w14:paraId="5A8945C0" w14:textId="5F650546">
      <w:pPr>
        <w:jc w:val="both"/>
        <w:rPr>
          <w:rFonts w:cstheme="minorHAnsi"/>
        </w:rPr>
      </w:pPr>
      <w:r w:rsidRPr="002A184B">
        <w:rPr>
          <w:rFonts w:cstheme="minorHAnsi"/>
        </w:rPr>
        <w:t>8</w:t>
      </w:r>
      <w:r w:rsidRPr="002A184B" w:rsidR="002A184B">
        <w:rPr>
          <w:rFonts w:cstheme="minorHAnsi"/>
        </w:rPr>
        <w:t>3</w:t>
      </w:r>
      <w:r w:rsidRPr="002A184B" w:rsidR="00BF5117">
        <w:rPr>
          <w:rFonts w:cstheme="minorHAnsi"/>
        </w:rPr>
        <w:t xml:space="preserve">% </w:t>
      </w:r>
      <w:r w:rsidRPr="002A184B" w:rsidR="009A2BE6">
        <w:rPr>
          <w:rFonts w:cstheme="minorHAnsi"/>
        </w:rPr>
        <w:t>of</w:t>
      </w:r>
      <w:r w:rsidRPr="008A3AB0" w:rsidR="002C2CCE">
        <w:rPr>
          <w:rFonts w:cstheme="minorHAnsi"/>
        </w:rPr>
        <w:t xml:space="preserve"> Stage 1</w:t>
      </w:r>
      <w:r w:rsidRPr="008A3AB0" w:rsidR="009A2BE6">
        <w:rPr>
          <w:rFonts w:cstheme="minorHAnsi"/>
        </w:rPr>
        <w:t xml:space="preserve"> complaints </w:t>
      </w:r>
      <w:r w:rsidRPr="008A3AB0" w:rsidR="00AC0408">
        <w:rPr>
          <w:rFonts w:cstheme="minorHAnsi"/>
        </w:rPr>
        <w:t>were</w:t>
      </w:r>
      <w:r w:rsidRPr="008A3AB0" w:rsidR="006F27E6">
        <w:rPr>
          <w:rFonts w:cstheme="minorHAnsi"/>
        </w:rPr>
        <w:t xml:space="preserve"> closed within 5 working days</w:t>
      </w:r>
      <w:r w:rsidRPr="00DD38E8" w:rsidR="00BF5117">
        <w:rPr>
          <w:rFonts w:cstheme="minorHAnsi"/>
        </w:rPr>
        <w:t>.</w:t>
      </w:r>
      <w:r w:rsidRPr="00DD38E8" w:rsidR="001878C6">
        <w:rPr>
          <w:rFonts w:cstheme="minorHAnsi"/>
        </w:rPr>
        <w:t xml:space="preserve"> </w:t>
      </w:r>
      <w:r w:rsidRPr="00DD38E8">
        <w:rPr>
          <w:rFonts w:cstheme="minorHAnsi"/>
        </w:rPr>
        <w:t>One</w:t>
      </w:r>
      <w:r w:rsidRPr="00DD38E8" w:rsidR="0097600D">
        <w:rPr>
          <w:rFonts w:cstheme="minorHAnsi"/>
        </w:rPr>
        <w:t xml:space="preserve"> </w:t>
      </w:r>
      <w:r w:rsidRPr="00DD38E8" w:rsidR="001878C6">
        <w:rPr>
          <w:rFonts w:cstheme="minorHAnsi"/>
        </w:rPr>
        <w:t>complaint</w:t>
      </w:r>
      <w:r w:rsidRPr="008A3AB0" w:rsidR="001878C6">
        <w:rPr>
          <w:rFonts w:cstheme="minorHAnsi"/>
        </w:rPr>
        <w:t xml:space="preserve"> </w:t>
      </w:r>
      <w:r w:rsidRPr="008A3AB0" w:rsidR="003266BD">
        <w:rPr>
          <w:rFonts w:cstheme="minorHAnsi"/>
        </w:rPr>
        <w:t>was</w:t>
      </w:r>
      <w:r w:rsidRPr="008A3AB0" w:rsidR="001878C6">
        <w:rPr>
          <w:rFonts w:cstheme="minorHAnsi"/>
        </w:rPr>
        <w:t xml:space="preserve"> closed out with target</w:t>
      </w:r>
      <w:r w:rsidR="00DD38E8">
        <w:rPr>
          <w:rFonts w:cstheme="minorHAnsi"/>
        </w:rPr>
        <w:t xml:space="preserve"> due to the complainant being unreachable for a period of time</w:t>
      </w:r>
      <w:r w:rsidRPr="008A3AB0" w:rsidR="007066FF">
        <w:rPr>
          <w:rFonts w:cstheme="minorHAnsi"/>
        </w:rPr>
        <w:t xml:space="preserve">. </w:t>
      </w:r>
    </w:p>
    <w:p w:rsidRPr="008A3AB0" w:rsidR="002603D4" w:rsidP="002603D4" w:rsidRDefault="002603D4" w14:paraId="14946244" w14:textId="1B8A8394">
      <w:pPr>
        <w:jc w:val="both"/>
        <w:rPr>
          <w:rFonts w:cstheme="minorHAnsi"/>
        </w:rPr>
      </w:pPr>
      <w:r w:rsidRPr="008A3AB0">
        <w:rPr>
          <w:rFonts w:cstheme="minorHAnsi"/>
        </w:rPr>
        <w:t>Stage 2 is where a customer is dissatisfied with the frontline response or refuses to engage at the frontline stage, insisting they wish their complaint to be investigated</w:t>
      </w:r>
      <w:r w:rsidRPr="008A3AB0">
        <w:rPr>
          <w:rFonts w:cstheme="minorHAnsi"/>
          <w:shd w:val="clear" w:color="auto" w:fill="FFFFFF"/>
        </w:rPr>
        <w:t xml:space="preserve">. </w:t>
      </w:r>
    </w:p>
    <w:p w:rsidRPr="006C3C76" w:rsidR="00BF5117" w:rsidP="0073234F" w:rsidRDefault="002A184B" w14:paraId="13CD31E7" w14:textId="7BF9282C">
      <w:pPr>
        <w:jc w:val="both"/>
        <w:rPr>
          <w:rFonts w:cstheme="minorHAnsi"/>
        </w:rPr>
      </w:pPr>
      <w:r>
        <w:rPr>
          <w:rFonts w:cstheme="minorHAnsi"/>
        </w:rPr>
        <w:t>T</w:t>
      </w:r>
      <w:r w:rsidR="00F22F88">
        <w:rPr>
          <w:rFonts w:cstheme="minorHAnsi"/>
        </w:rPr>
        <w:t>hree</w:t>
      </w:r>
      <w:r w:rsidRPr="00627825" w:rsidR="00BF5117">
        <w:rPr>
          <w:rFonts w:cstheme="minorHAnsi"/>
        </w:rPr>
        <w:t xml:space="preserve"> co</w:t>
      </w:r>
      <w:r w:rsidRPr="008A3AB0" w:rsidR="00BF5117">
        <w:rPr>
          <w:rFonts w:cstheme="minorHAnsi"/>
        </w:rPr>
        <w:t>mplaint</w:t>
      </w:r>
      <w:r w:rsidRPr="008A3AB0" w:rsidR="006902DD">
        <w:rPr>
          <w:rFonts w:cstheme="minorHAnsi"/>
        </w:rPr>
        <w:t>s</w:t>
      </w:r>
      <w:r w:rsidRPr="008A3AB0" w:rsidR="00BF5117">
        <w:rPr>
          <w:rFonts w:cstheme="minorHAnsi"/>
        </w:rPr>
        <w:t xml:space="preserve"> </w:t>
      </w:r>
      <w:r w:rsidRPr="008A3AB0" w:rsidR="00DE09CB">
        <w:rPr>
          <w:rFonts w:cstheme="minorHAnsi"/>
        </w:rPr>
        <w:t>were investigated directly at</w:t>
      </w:r>
      <w:r w:rsidRPr="008A3AB0" w:rsidR="00BF5117">
        <w:rPr>
          <w:rFonts w:cstheme="minorHAnsi"/>
        </w:rPr>
        <w:t xml:space="preserve"> Stage 2 </w:t>
      </w:r>
      <w:r w:rsidRPr="00B930F2" w:rsidR="009E6E15">
        <w:rPr>
          <w:rFonts w:cstheme="minorHAnsi"/>
        </w:rPr>
        <w:t xml:space="preserve">with </w:t>
      </w:r>
      <w:r w:rsidR="00DC054B">
        <w:rPr>
          <w:rFonts w:cstheme="minorHAnsi"/>
        </w:rPr>
        <w:t>six</w:t>
      </w:r>
      <w:r w:rsidRPr="00B930F2" w:rsidR="009E6E15">
        <w:rPr>
          <w:rFonts w:cstheme="minorHAnsi"/>
        </w:rPr>
        <w:t xml:space="preserve"> points</w:t>
      </w:r>
      <w:r w:rsidRPr="008A3AB0" w:rsidR="009E6E15">
        <w:rPr>
          <w:rFonts w:cstheme="minorHAnsi"/>
        </w:rPr>
        <w:t xml:space="preserve"> </w:t>
      </w:r>
      <w:r w:rsidRPr="00B930F2" w:rsidR="009E6E15">
        <w:rPr>
          <w:rFonts w:cstheme="minorHAnsi"/>
        </w:rPr>
        <w:t>identified</w:t>
      </w:r>
      <w:r w:rsidRPr="00B930F2" w:rsidR="00112639">
        <w:rPr>
          <w:rFonts w:cstheme="minorHAnsi"/>
        </w:rPr>
        <w:t>.</w:t>
      </w:r>
      <w:r w:rsidRPr="00B930F2" w:rsidR="0025591F">
        <w:rPr>
          <w:rFonts w:cstheme="minorHAnsi"/>
        </w:rPr>
        <w:t xml:space="preserve"> </w:t>
      </w:r>
      <w:r w:rsidRPr="00DC054B" w:rsidR="00DC054B">
        <w:rPr>
          <w:rFonts w:cstheme="minorHAnsi"/>
        </w:rPr>
        <w:t>100</w:t>
      </w:r>
      <w:r w:rsidRPr="00DC054B" w:rsidR="00340794">
        <w:rPr>
          <w:rFonts w:cstheme="minorHAnsi"/>
        </w:rPr>
        <w:t>% of</w:t>
      </w:r>
      <w:r w:rsidRPr="008A3AB0" w:rsidR="00340794">
        <w:rPr>
          <w:rFonts w:cstheme="minorHAnsi"/>
        </w:rPr>
        <w:t xml:space="preserve"> these</w:t>
      </w:r>
      <w:r w:rsidRPr="008A3AB0" w:rsidR="00C42B22">
        <w:rPr>
          <w:rFonts w:cstheme="minorHAnsi"/>
        </w:rPr>
        <w:t xml:space="preserve"> </w:t>
      </w:r>
      <w:r w:rsidRPr="006C3C76" w:rsidR="00C42B22">
        <w:rPr>
          <w:rFonts w:cstheme="minorHAnsi"/>
        </w:rPr>
        <w:t>complaints</w:t>
      </w:r>
      <w:r w:rsidRPr="006C3C76" w:rsidR="00112639">
        <w:rPr>
          <w:rFonts w:cstheme="minorHAnsi"/>
        </w:rPr>
        <w:t xml:space="preserve"> were</w:t>
      </w:r>
      <w:r w:rsidRPr="006C3C76" w:rsidR="00BF5117">
        <w:rPr>
          <w:rFonts w:cstheme="minorHAnsi"/>
        </w:rPr>
        <w:t xml:space="preserve"> closed within </w:t>
      </w:r>
      <w:r w:rsidRPr="006C3C76" w:rsidR="00D2058C">
        <w:rPr>
          <w:rFonts w:cstheme="minorHAnsi"/>
        </w:rPr>
        <w:t xml:space="preserve">our target of </w:t>
      </w:r>
      <w:r w:rsidRPr="006C3C76" w:rsidR="00E664BB">
        <w:rPr>
          <w:rFonts w:cstheme="minorHAnsi"/>
        </w:rPr>
        <w:t>20 working days</w:t>
      </w:r>
      <w:r w:rsidRPr="006C3C76" w:rsidR="00340794">
        <w:rPr>
          <w:rFonts w:cstheme="minorHAnsi"/>
        </w:rPr>
        <w:t>.</w:t>
      </w:r>
      <w:r w:rsidRPr="006C3C76" w:rsidR="00834C6C">
        <w:rPr>
          <w:rFonts w:cstheme="minorHAnsi"/>
        </w:rPr>
        <w:t xml:space="preserve"> </w:t>
      </w:r>
    </w:p>
    <w:p w:rsidRPr="008A3AB0" w:rsidR="00D2058C" w:rsidP="0073234F" w:rsidRDefault="00F22F88" w14:paraId="3E2804B4" w14:textId="74CC46E0">
      <w:pPr>
        <w:jc w:val="both"/>
        <w:rPr>
          <w:rFonts w:cstheme="minorHAnsi"/>
        </w:rPr>
      </w:pPr>
      <w:r>
        <w:rPr>
          <w:rFonts w:cstheme="minorHAnsi"/>
        </w:rPr>
        <w:t>Seven</w:t>
      </w:r>
      <w:r w:rsidR="000B5BA0">
        <w:rPr>
          <w:rFonts w:cstheme="minorHAnsi"/>
        </w:rPr>
        <w:t xml:space="preserve"> complaints</w:t>
      </w:r>
      <w:r w:rsidRPr="008A3AB0" w:rsidR="00D2058C">
        <w:rPr>
          <w:rFonts w:cstheme="minorHAnsi"/>
        </w:rPr>
        <w:t xml:space="preserve"> were escalated to Stage 2</w:t>
      </w:r>
      <w:r w:rsidR="009F4F21">
        <w:rPr>
          <w:rFonts w:cstheme="minorHAnsi"/>
        </w:rPr>
        <w:t xml:space="preserve"> </w:t>
      </w:r>
      <w:r w:rsidRPr="008A3AB0" w:rsidR="00D2058C">
        <w:rPr>
          <w:rFonts w:cstheme="minorHAnsi"/>
        </w:rPr>
        <w:t xml:space="preserve">due to the customer being dissatisfied </w:t>
      </w:r>
      <w:r w:rsidRPr="008A3AB0" w:rsidR="00E43962">
        <w:rPr>
          <w:rFonts w:cstheme="minorHAnsi"/>
        </w:rPr>
        <w:t xml:space="preserve">with the frontline response. </w:t>
      </w:r>
      <w:r w:rsidRPr="00DC054B" w:rsidR="007346B7">
        <w:rPr>
          <w:rFonts w:cstheme="minorHAnsi"/>
        </w:rPr>
        <w:t>100% of</w:t>
      </w:r>
      <w:r w:rsidRPr="008A3AB0" w:rsidR="007346B7">
        <w:rPr>
          <w:rFonts w:cstheme="minorHAnsi"/>
        </w:rPr>
        <w:t xml:space="preserve"> these </w:t>
      </w:r>
      <w:r w:rsidRPr="006C3C76" w:rsidR="007346B7">
        <w:rPr>
          <w:rFonts w:cstheme="minorHAnsi"/>
        </w:rPr>
        <w:t>complaints were closed within our target of 20 working days.</w:t>
      </w:r>
    </w:p>
    <w:p w:rsidRPr="00844DF3" w:rsidR="00710C0A" w:rsidP="0069649E" w:rsidRDefault="00F92A23" w14:paraId="24B898F5" w14:textId="61C78A71">
      <w:pPr>
        <w:jc w:val="both"/>
        <w:rPr>
          <w:noProof/>
        </w:rPr>
      </w:pPr>
      <w:r w:rsidRPr="00844DF3">
        <w:rPr>
          <w:rFonts w:cstheme="minorHAnsi"/>
        </w:rPr>
        <w:t>The pie charts below demonstrate the percentage of complaints closed within target in Q</w:t>
      </w:r>
      <w:r w:rsidR="00590562">
        <w:rPr>
          <w:rFonts w:cstheme="minorHAnsi"/>
        </w:rPr>
        <w:t>2</w:t>
      </w:r>
      <w:r w:rsidRPr="00844DF3">
        <w:rPr>
          <w:rFonts w:cstheme="minorHAnsi"/>
        </w:rPr>
        <w:t>.</w:t>
      </w:r>
      <w:r w:rsidRPr="00844DF3" w:rsidR="000017D7">
        <w:rPr>
          <w:rFonts w:cstheme="minorHAnsi"/>
        </w:rPr>
        <w:t xml:space="preserve"> </w:t>
      </w:r>
      <w:r w:rsidRPr="00844DF3" w:rsidR="00635F42">
        <w:rPr>
          <w:noProof/>
        </w:rPr>
        <w:t xml:space="preserve">  </w:t>
      </w:r>
    </w:p>
    <w:p w:rsidR="00FB5B4E" w:rsidP="0069649E" w:rsidRDefault="00635F42" w14:paraId="4CD95EE0" w14:textId="0D7F6714">
      <w:pPr>
        <w:jc w:val="both"/>
        <w:rPr>
          <w:rFonts w:cstheme="minorHAnsi"/>
        </w:rPr>
      </w:pPr>
      <w:r w:rsidRPr="00844DF3">
        <w:rPr>
          <w:noProof/>
        </w:rPr>
        <w:t xml:space="preserve"> </w:t>
      </w:r>
      <w:r w:rsidR="0080762B">
        <w:rPr>
          <w:noProof/>
        </w:rPr>
        <w:drawing>
          <wp:inline distT="0" distB="0" distL="0" distR="0" wp14:anchorId="2F545434" wp14:editId="71CB5696">
            <wp:extent cx="2571750" cy="1905000"/>
            <wp:effectExtent l="0" t="0" r="0" b="0"/>
            <wp:docPr id="903373840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7361DFB6-1B3B-AF65-579D-C89C547B324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  <w:r w:rsidRPr="00844DF3" w:rsidR="006B01E6">
        <w:rPr>
          <w:noProof/>
        </w:rPr>
        <w:tab/>
      </w:r>
      <w:r w:rsidR="0080762B">
        <w:rPr>
          <w:noProof/>
        </w:rPr>
        <w:drawing>
          <wp:inline distT="0" distB="0" distL="0" distR="0" wp14:anchorId="6BA224A2" wp14:editId="20C5A7EA">
            <wp:extent cx="2578100" cy="1898650"/>
            <wp:effectExtent l="0" t="0" r="12700" b="6350"/>
            <wp:docPr id="1954937979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4DBD3657-AF0F-3AB0-3551-C5437F0B9DC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Pr="0021749C" w:rsidR="0021749C" w:rsidP="0069649E" w:rsidRDefault="0021749C" w14:paraId="71FB281E" w14:textId="77777777">
      <w:pPr>
        <w:jc w:val="both"/>
        <w:rPr>
          <w:rFonts w:cstheme="minorHAnsi"/>
        </w:rPr>
      </w:pPr>
    </w:p>
    <w:p w:rsidR="00D708D5" w:rsidP="0069649E" w:rsidRDefault="00900C30" w14:paraId="08EF3061" w14:textId="32987A04">
      <w:pPr>
        <w:jc w:val="both"/>
        <w:rPr>
          <w:rFonts w:ascii="Calibri" w:hAnsi="Calibri" w:eastAsia="Times New Roman" w:cs="Calibri"/>
          <w:color w:val="000000"/>
          <w:lang w:eastAsia="en-GB"/>
        </w:rPr>
      </w:pPr>
      <w:r w:rsidRPr="1DDA73B9" w:rsidR="00900C30">
        <w:rPr>
          <w:rFonts w:cs="Calibri" w:cstheme="minorAscii"/>
        </w:rPr>
        <w:t xml:space="preserve">During </w:t>
      </w:r>
      <w:r w:rsidRPr="1DDA73B9" w:rsidR="00900C30">
        <w:rPr>
          <w:rFonts w:cs="Calibri" w:cstheme="minorAscii"/>
        </w:rPr>
        <w:t>Q</w:t>
      </w:r>
      <w:r w:rsidRPr="1DDA73B9" w:rsidR="00590562">
        <w:rPr>
          <w:rFonts w:cs="Calibri" w:cstheme="minorAscii"/>
        </w:rPr>
        <w:t>2</w:t>
      </w:r>
      <w:r w:rsidRPr="1DDA73B9" w:rsidR="00900C30">
        <w:rPr>
          <w:rFonts w:cs="Calibri" w:cstheme="minorAscii"/>
        </w:rPr>
        <w:t xml:space="preserve"> </w:t>
      </w:r>
      <w:r w:rsidRPr="1DDA73B9" w:rsidR="007F2EAE">
        <w:rPr>
          <w:rFonts w:cs="Calibri" w:cstheme="minorAscii"/>
        </w:rPr>
        <w:t>no</w:t>
      </w:r>
      <w:r w:rsidRPr="1DDA73B9" w:rsidR="00EF32EF">
        <w:rPr>
          <w:rFonts w:cs="Calibri" w:cstheme="minorAscii"/>
        </w:rPr>
        <w:t xml:space="preserve"> complaint</w:t>
      </w:r>
      <w:r w:rsidRPr="1DDA73B9" w:rsidR="007F2EAE">
        <w:rPr>
          <w:rFonts w:cs="Calibri" w:cstheme="minorAscii"/>
        </w:rPr>
        <w:t>s were</w:t>
      </w:r>
      <w:r w:rsidRPr="1DDA73B9" w:rsidR="00EF32EF">
        <w:rPr>
          <w:rFonts w:cs="Calibri" w:cstheme="minorAscii"/>
        </w:rPr>
        <w:t xml:space="preserve"> reported to</w:t>
      </w:r>
      <w:r w:rsidRPr="1DDA73B9" w:rsidR="00900C30">
        <w:rPr>
          <w:rFonts w:cs="Calibri" w:cstheme="minorAscii"/>
        </w:rPr>
        <w:t xml:space="preserve"> the Care Inspectorate</w:t>
      </w:r>
      <w:r w:rsidRPr="1DDA73B9" w:rsidR="0016189A">
        <w:rPr>
          <w:rFonts w:cs="Calibri" w:cstheme="minorAscii"/>
        </w:rPr>
        <w:t>.</w:t>
      </w:r>
      <w:r w:rsidRPr="1DDA73B9" w:rsidR="00900C30">
        <w:rPr>
          <w:rFonts w:cs="Calibri" w:cstheme="minorAscii"/>
        </w:rPr>
        <w:t xml:space="preserve"> </w:t>
      </w:r>
      <w:r w:rsidRPr="1DDA73B9" w:rsidR="00301114">
        <w:rPr>
          <w:rFonts w:cs="Calibri" w:cstheme="minorAscii"/>
        </w:rPr>
        <w:t>One</w:t>
      </w:r>
      <w:r w:rsidRPr="1DDA73B9" w:rsidR="0016189A">
        <w:rPr>
          <w:rFonts w:cs="Calibri" w:cstheme="minorAscii"/>
        </w:rPr>
        <w:t xml:space="preserve"> </w:t>
      </w:r>
      <w:r w:rsidRPr="1DDA73B9" w:rsidR="203BAB24">
        <w:rPr>
          <w:rFonts w:cs="Calibri" w:cstheme="minorAscii"/>
        </w:rPr>
        <w:t>complaint</w:t>
      </w:r>
      <w:r w:rsidRPr="1DDA73B9" w:rsidR="0016189A">
        <w:rPr>
          <w:rFonts w:cs="Calibri" w:cstheme="minorAscii"/>
        </w:rPr>
        <w:t xml:space="preserve"> w</w:t>
      </w:r>
      <w:r w:rsidRPr="1DDA73B9" w:rsidR="00301114">
        <w:rPr>
          <w:rFonts w:cs="Calibri" w:cstheme="minorAscii"/>
        </w:rPr>
        <w:t>as</w:t>
      </w:r>
      <w:r w:rsidRPr="1DDA73B9" w:rsidR="003273A4">
        <w:rPr>
          <w:rFonts w:cs="Calibri" w:cstheme="minorAscii"/>
        </w:rPr>
        <w:t xml:space="preserve"> escalated to the </w:t>
      </w:r>
      <w:r w:rsidRPr="1DDA73B9" w:rsidR="0068518E">
        <w:rPr>
          <w:rFonts w:ascii="Calibri" w:hAnsi="Calibri" w:eastAsia="Times New Roman" w:cs="Calibri"/>
          <w:color w:val="000000" w:themeColor="text1" w:themeTint="FF" w:themeShade="FF"/>
          <w:lang w:eastAsia="en-GB"/>
        </w:rPr>
        <w:t>Scottish Public Services Ombudsman (SPSO)</w:t>
      </w:r>
      <w:r w:rsidRPr="1DDA73B9" w:rsidR="00A43B8C">
        <w:rPr>
          <w:rFonts w:ascii="Calibri" w:hAnsi="Calibri" w:eastAsia="Times New Roman" w:cs="Calibri"/>
          <w:color w:val="000000" w:themeColor="text1" w:themeTint="FF" w:themeShade="FF"/>
          <w:lang w:eastAsia="en-GB"/>
        </w:rPr>
        <w:t>.</w:t>
      </w:r>
    </w:p>
    <w:p w:rsidRPr="00694909" w:rsidR="00301114" w:rsidP="0069649E" w:rsidRDefault="00301114" w14:paraId="28538A58" w14:textId="1FC02437">
      <w:pPr>
        <w:jc w:val="both"/>
        <w:rPr>
          <w:rFonts w:cstheme="minorHAnsi"/>
        </w:rPr>
      </w:pPr>
      <w:r>
        <w:rPr>
          <w:rFonts w:ascii="Calibri" w:hAnsi="Calibri" w:eastAsia="Times New Roman" w:cs="Calibri"/>
          <w:color w:val="000000"/>
          <w:lang w:eastAsia="en-GB"/>
        </w:rPr>
        <w:t xml:space="preserve">The </w:t>
      </w:r>
      <w:r w:rsidRPr="00694909">
        <w:rPr>
          <w:rFonts w:ascii="Calibri" w:hAnsi="Calibri" w:eastAsia="Times New Roman" w:cs="Calibri"/>
          <w:color w:val="000000"/>
          <w:lang w:eastAsia="en-GB"/>
        </w:rPr>
        <w:t>Scottish Public Services Ombudsman (SPSO)</w:t>
      </w:r>
      <w:r w:rsidR="00B2296A">
        <w:rPr>
          <w:rFonts w:ascii="Calibri" w:hAnsi="Calibri" w:eastAsia="Times New Roman" w:cs="Calibri"/>
          <w:color w:val="000000"/>
          <w:lang w:eastAsia="en-GB"/>
        </w:rPr>
        <w:t xml:space="preserve"> confirmed that</w:t>
      </w:r>
      <w:r>
        <w:rPr>
          <w:rFonts w:ascii="Calibri" w:hAnsi="Calibri" w:eastAsia="Times New Roman" w:cs="Calibri"/>
          <w:color w:val="000000"/>
          <w:lang w:eastAsia="en-GB"/>
        </w:rPr>
        <w:t xml:space="preserve"> </w:t>
      </w:r>
      <w:r w:rsidR="00992C4E">
        <w:rPr>
          <w:rFonts w:ascii="Arial" w:hAnsi="Arial" w:cs="Arial"/>
          <w:sz w:val="20"/>
          <w:szCs w:val="20"/>
        </w:rPr>
        <w:t>f</w:t>
      </w:r>
      <w:r w:rsidR="00B2296A">
        <w:rPr>
          <w:rFonts w:ascii="Arial" w:hAnsi="Arial" w:cs="Arial"/>
          <w:sz w:val="20"/>
          <w:szCs w:val="20"/>
        </w:rPr>
        <w:t xml:space="preserve">ollowing an early review of the complaint, </w:t>
      </w:r>
      <w:r w:rsidR="00992C4E">
        <w:rPr>
          <w:rFonts w:ascii="Arial" w:hAnsi="Arial" w:cs="Arial"/>
          <w:sz w:val="20"/>
          <w:szCs w:val="20"/>
        </w:rPr>
        <w:t>they</w:t>
      </w:r>
      <w:r w:rsidR="00B2296A">
        <w:rPr>
          <w:rFonts w:ascii="Arial" w:hAnsi="Arial" w:cs="Arial"/>
          <w:sz w:val="20"/>
          <w:szCs w:val="20"/>
        </w:rPr>
        <w:t xml:space="preserve"> decided not to take the complaint forward</w:t>
      </w:r>
      <w:r w:rsidR="006B76DD">
        <w:rPr>
          <w:rFonts w:ascii="Arial" w:hAnsi="Arial" w:cs="Arial"/>
          <w:sz w:val="20"/>
          <w:szCs w:val="20"/>
        </w:rPr>
        <w:t xml:space="preserve"> but asked Ark to </w:t>
      </w:r>
      <w:r w:rsidR="00B2296A">
        <w:rPr>
          <w:rFonts w:ascii="Arial" w:hAnsi="Arial" w:cs="Arial"/>
          <w:sz w:val="20"/>
          <w:szCs w:val="20"/>
        </w:rPr>
        <w:t xml:space="preserve">issue a further response to </w:t>
      </w:r>
      <w:r w:rsidR="006B76DD">
        <w:rPr>
          <w:rFonts w:ascii="Arial" w:hAnsi="Arial" w:cs="Arial"/>
          <w:sz w:val="20"/>
          <w:szCs w:val="20"/>
        </w:rPr>
        <w:t>complainant</w:t>
      </w:r>
      <w:r w:rsidR="00B2296A">
        <w:rPr>
          <w:rFonts w:ascii="Arial" w:hAnsi="Arial" w:cs="Arial"/>
          <w:sz w:val="20"/>
          <w:szCs w:val="20"/>
        </w:rPr>
        <w:t xml:space="preserve"> about specific points raised.</w:t>
      </w:r>
    </w:p>
    <w:p w:rsidRPr="004067E7" w:rsidR="00D708D5" w:rsidP="0069649E" w:rsidRDefault="00BF5CFF" w14:paraId="6A626C71" w14:textId="5FC71989">
      <w:pPr>
        <w:jc w:val="both"/>
        <w:rPr>
          <w:rFonts w:cstheme="minorHAnsi"/>
        </w:rPr>
      </w:pPr>
      <w:r w:rsidRPr="00694909">
        <w:rPr>
          <w:rFonts w:cstheme="minorHAnsi"/>
        </w:rPr>
        <w:t>The below chart demonstrates the volume of complaints reported to the Care Inspectorate</w:t>
      </w:r>
      <w:r w:rsidRPr="00694909" w:rsidR="0068518E">
        <w:rPr>
          <w:rFonts w:cstheme="minorHAnsi"/>
        </w:rPr>
        <w:t xml:space="preserve"> and </w:t>
      </w:r>
      <w:r w:rsidRPr="00694909" w:rsidR="002968A3">
        <w:rPr>
          <w:rFonts w:cstheme="minorHAnsi"/>
        </w:rPr>
        <w:t xml:space="preserve">the volume of complaints </w:t>
      </w:r>
      <w:r w:rsidRPr="00694909" w:rsidR="0068518E">
        <w:rPr>
          <w:rFonts w:cstheme="minorHAnsi"/>
        </w:rPr>
        <w:t>escalated to the Ombudsman</w:t>
      </w:r>
      <w:r w:rsidRPr="00694909">
        <w:rPr>
          <w:rFonts w:cstheme="minorHAnsi"/>
        </w:rPr>
        <w:t xml:space="preserve"> </w:t>
      </w:r>
      <w:r w:rsidRPr="00694909" w:rsidR="00080E54">
        <w:rPr>
          <w:rFonts w:cstheme="minorHAnsi"/>
        </w:rPr>
        <w:t>within the current and previous</w:t>
      </w:r>
      <w:r w:rsidR="00C4573D">
        <w:rPr>
          <w:rFonts w:cstheme="minorHAnsi"/>
        </w:rPr>
        <w:t xml:space="preserve"> two</w:t>
      </w:r>
      <w:r w:rsidRPr="00694909" w:rsidR="00080E54">
        <w:rPr>
          <w:rFonts w:cstheme="minorHAnsi"/>
        </w:rPr>
        <w:t xml:space="preserve"> reporting year</w:t>
      </w:r>
      <w:r w:rsidR="00C4573D">
        <w:rPr>
          <w:rFonts w:cstheme="minorHAnsi"/>
        </w:rPr>
        <w:t>s</w:t>
      </w:r>
      <w:r w:rsidRPr="00694909" w:rsidR="00080E54">
        <w:rPr>
          <w:rFonts w:cstheme="minorHAnsi"/>
        </w:rPr>
        <w:t>.</w:t>
      </w:r>
      <w:r w:rsidRPr="00694909" w:rsidR="0024296E">
        <w:rPr>
          <w:rFonts w:cstheme="minorHAnsi"/>
        </w:rPr>
        <w:t xml:space="preserve"> </w:t>
      </w:r>
    </w:p>
    <w:p w:rsidRPr="00F651CA" w:rsidR="003273A4" w:rsidP="0069649E" w:rsidRDefault="00F81EB3" w14:paraId="527C5E30" w14:textId="6E3518E0">
      <w:pPr>
        <w:jc w:val="both"/>
        <w:rPr>
          <w:rFonts w:cstheme="minorHAnsi"/>
          <w:highlight w:val="yellow"/>
        </w:rPr>
      </w:pPr>
      <w:r>
        <w:rPr>
          <w:noProof/>
        </w:rPr>
        <w:drawing>
          <wp:inline distT="0" distB="0" distL="0" distR="0" wp14:anchorId="06083A39" wp14:editId="48C34ADB">
            <wp:extent cx="5810250" cy="2143760"/>
            <wp:effectExtent l="0" t="0" r="0" b="8890"/>
            <wp:docPr id="1321456043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7BA0C439-B436-8DE4-D3D8-FF76E9653D8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Pr="004067E7" w:rsidR="00290E7F" w:rsidP="0069649E" w:rsidRDefault="00B654E8" w14:paraId="3821F068" w14:textId="4665E2D2">
      <w:pPr>
        <w:jc w:val="both"/>
        <w:rPr>
          <w:rFonts w:cstheme="minorHAnsi"/>
        </w:rPr>
      </w:pPr>
      <w:r w:rsidRPr="0048692F">
        <w:rPr>
          <w:rFonts w:cstheme="minorHAnsi"/>
        </w:rPr>
        <w:t xml:space="preserve">The bar charts below </w:t>
      </w:r>
      <w:r w:rsidRPr="0048692F" w:rsidR="009754CC">
        <w:rPr>
          <w:rFonts w:cstheme="minorHAnsi"/>
        </w:rPr>
        <w:t>demonstrate</w:t>
      </w:r>
      <w:r w:rsidRPr="0048692F">
        <w:rPr>
          <w:rFonts w:cstheme="minorHAnsi"/>
        </w:rPr>
        <w:t xml:space="preserve"> the volume of complaints received</w:t>
      </w:r>
      <w:r w:rsidRPr="0048692F" w:rsidR="00307749">
        <w:rPr>
          <w:rFonts w:cstheme="minorHAnsi"/>
        </w:rPr>
        <w:t xml:space="preserve"> over a </w:t>
      </w:r>
      <w:r w:rsidRPr="0048692F" w:rsidR="00FE12BF">
        <w:rPr>
          <w:rFonts w:cstheme="minorHAnsi"/>
        </w:rPr>
        <w:t>4 year</w:t>
      </w:r>
      <w:r w:rsidRPr="0048692F" w:rsidR="00307749">
        <w:rPr>
          <w:rFonts w:cstheme="minorHAnsi"/>
        </w:rPr>
        <w:t xml:space="preserve"> period</w:t>
      </w:r>
      <w:r w:rsidRPr="0048692F" w:rsidR="0048692F">
        <w:rPr>
          <w:rFonts w:cstheme="minorHAnsi"/>
        </w:rPr>
        <w:t xml:space="preserve"> and year to date.</w:t>
      </w:r>
    </w:p>
    <w:p w:rsidRPr="00F651CA" w:rsidR="00F666B2" w:rsidP="0069649E" w:rsidRDefault="00B73F1E" w14:paraId="1D10C4B0" w14:textId="0D1A0A84">
      <w:pPr>
        <w:jc w:val="both"/>
        <w:rPr>
          <w:rFonts w:ascii="Arial" w:hAnsi="Arial" w:cs="Arial"/>
          <w:noProof/>
          <w:highlight w:val="yellow"/>
          <w:lang w:eastAsia="en-GB"/>
        </w:rPr>
      </w:pPr>
      <w:r>
        <w:rPr>
          <w:noProof/>
        </w:rPr>
        <w:drawing>
          <wp:inline distT="0" distB="0" distL="0" distR="0" wp14:anchorId="3B12205A" wp14:editId="1FAB26B6">
            <wp:extent cx="5829300" cy="2644140"/>
            <wp:effectExtent l="0" t="0" r="0" b="3810"/>
            <wp:docPr id="1586290569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7927F7DA-4963-5D68-486C-1295257C89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Pr="00F651CA" w:rsidR="004871AE" w:rsidP="0069649E" w:rsidRDefault="00CE10C0" w14:paraId="4A182F64" w14:textId="2AF43A93">
      <w:pPr>
        <w:jc w:val="both"/>
        <w:rPr>
          <w:rFonts w:ascii="Arial" w:hAnsi="Arial" w:cs="Arial"/>
          <w:noProof/>
          <w:highlight w:val="yellow"/>
          <w:lang w:eastAsia="en-GB"/>
        </w:rPr>
      </w:pPr>
      <w:r>
        <w:rPr>
          <w:noProof/>
        </w:rPr>
        <w:drawing>
          <wp:inline distT="0" distB="0" distL="0" distR="0" wp14:anchorId="7677D2DF" wp14:editId="03F8E485">
            <wp:extent cx="5522913" cy="3721277"/>
            <wp:effectExtent l="0" t="0" r="1905" b="12700"/>
            <wp:docPr id="236158295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447EA3F8-79B4-C203-AFE1-1DBBD3158DF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4067E7" w:rsidP="0069649E" w:rsidRDefault="004067E7" w14:paraId="2470A1B8" w14:textId="77777777">
      <w:pPr>
        <w:jc w:val="both"/>
        <w:rPr>
          <w:rFonts w:cstheme="minorHAnsi"/>
          <w:noProof/>
          <w:lang w:eastAsia="en-GB"/>
        </w:rPr>
      </w:pPr>
    </w:p>
    <w:p w:rsidRPr="004067E7" w:rsidR="004067E7" w:rsidP="0069649E" w:rsidRDefault="00952872" w14:paraId="2CB0EE5C" w14:textId="6E4CC83B">
      <w:pPr>
        <w:jc w:val="both"/>
        <w:rPr>
          <w:rFonts w:cstheme="minorHAnsi"/>
          <w:noProof/>
          <w:lang w:eastAsia="en-GB"/>
        </w:rPr>
      </w:pPr>
      <w:r w:rsidRPr="00EE1071">
        <w:rPr>
          <w:rFonts w:cstheme="minorHAnsi"/>
          <w:noProof/>
          <w:lang w:eastAsia="en-GB"/>
        </w:rPr>
        <w:t xml:space="preserve">The below chart details the number of </w:t>
      </w:r>
      <w:r w:rsidRPr="00EE1071" w:rsidR="00EE3647">
        <w:rPr>
          <w:rFonts w:cstheme="minorHAnsi"/>
          <w:noProof/>
          <w:lang w:eastAsia="en-GB"/>
        </w:rPr>
        <w:t>points identified wi</w:t>
      </w:r>
      <w:r w:rsidRPr="00EE1071" w:rsidR="001D492B">
        <w:rPr>
          <w:rFonts w:cstheme="minorHAnsi"/>
          <w:noProof/>
          <w:lang w:eastAsia="en-GB"/>
        </w:rPr>
        <w:t xml:space="preserve">thin complaints over a </w:t>
      </w:r>
      <w:r w:rsidRPr="00EE1071" w:rsidR="00EE1071">
        <w:rPr>
          <w:rFonts w:cstheme="minorHAnsi"/>
          <w:noProof/>
          <w:lang w:eastAsia="en-GB"/>
        </w:rPr>
        <w:t>3</w:t>
      </w:r>
      <w:r w:rsidRPr="00EE1071" w:rsidR="001D492B">
        <w:rPr>
          <w:rFonts w:cstheme="minorHAnsi"/>
          <w:noProof/>
          <w:lang w:eastAsia="en-GB"/>
        </w:rPr>
        <w:t xml:space="preserve"> year period</w:t>
      </w:r>
      <w:r w:rsidRPr="00EE1071" w:rsidR="00AE787B">
        <w:rPr>
          <w:rFonts w:cstheme="minorHAnsi"/>
          <w:noProof/>
          <w:lang w:eastAsia="en-GB"/>
        </w:rPr>
        <w:t xml:space="preserve"> and</w:t>
      </w:r>
      <w:r w:rsidR="009060C5">
        <w:rPr>
          <w:rFonts w:cstheme="minorHAnsi"/>
          <w:noProof/>
          <w:lang w:eastAsia="en-GB"/>
        </w:rPr>
        <w:t xml:space="preserve"> year to date,</w:t>
      </w:r>
      <w:r w:rsidRPr="00EE1071" w:rsidR="00AE787B">
        <w:rPr>
          <w:rFonts w:cstheme="minorHAnsi"/>
          <w:noProof/>
          <w:lang w:eastAsia="en-GB"/>
        </w:rPr>
        <w:t xml:space="preserve"> identif</w:t>
      </w:r>
      <w:r w:rsidR="009060C5">
        <w:rPr>
          <w:rFonts w:cstheme="minorHAnsi"/>
          <w:noProof/>
          <w:lang w:eastAsia="en-GB"/>
        </w:rPr>
        <w:t>ying</w:t>
      </w:r>
      <w:r w:rsidRPr="00EE1071" w:rsidR="00AE787B">
        <w:rPr>
          <w:rFonts w:cstheme="minorHAnsi"/>
          <w:noProof/>
          <w:lang w:eastAsia="en-GB"/>
        </w:rPr>
        <w:t xml:space="preserve"> the volume of points Upheld, Partially Uphel</w:t>
      </w:r>
      <w:r w:rsidRPr="00EE1071" w:rsidR="001312F1">
        <w:rPr>
          <w:rFonts w:cstheme="minorHAnsi"/>
          <w:noProof/>
          <w:lang w:eastAsia="en-GB"/>
        </w:rPr>
        <w:t>d</w:t>
      </w:r>
      <w:r w:rsidRPr="00EE1071" w:rsidR="00AE787B">
        <w:rPr>
          <w:rFonts w:cstheme="minorHAnsi"/>
          <w:noProof/>
          <w:lang w:eastAsia="en-GB"/>
        </w:rPr>
        <w:t>, Resolved and N</w:t>
      </w:r>
      <w:r w:rsidRPr="00EE1071" w:rsidR="001312F1">
        <w:rPr>
          <w:rFonts w:cstheme="minorHAnsi"/>
          <w:noProof/>
          <w:lang w:eastAsia="en-GB"/>
        </w:rPr>
        <w:t>ot Upheld</w:t>
      </w:r>
      <w:r w:rsidRPr="00EE1071" w:rsidR="00F45A5E">
        <w:rPr>
          <w:rFonts w:cstheme="minorHAnsi"/>
          <w:noProof/>
          <w:lang w:eastAsia="en-GB"/>
        </w:rPr>
        <w:t>.</w:t>
      </w:r>
    </w:p>
    <w:p w:rsidRPr="00F651CA" w:rsidR="00837D02" w:rsidP="0069649E" w:rsidRDefault="008A78E7" w14:paraId="5777BE63" w14:textId="1257DF5B">
      <w:pPr>
        <w:jc w:val="both"/>
        <w:rPr>
          <w:rFonts w:cstheme="minorHAnsi"/>
          <w:highlight w:val="yellow"/>
        </w:rPr>
      </w:pPr>
      <w:r>
        <w:rPr>
          <w:noProof/>
        </w:rPr>
        <w:drawing>
          <wp:inline distT="0" distB="0" distL="0" distR="0" wp14:anchorId="5020734F" wp14:editId="3B0C2CD1">
            <wp:extent cx="5611495" cy="2849880"/>
            <wp:effectExtent l="0" t="0" r="8255" b="7620"/>
            <wp:docPr id="1992825858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A9E48AE2-A38E-EA9E-8735-01FF8D8867F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Pr="00EE1071" w:rsidR="002E4E1D" w:rsidP="0069649E" w:rsidRDefault="007F1008" w14:paraId="4F7259F3" w14:textId="22DA9B96">
      <w:pPr>
        <w:jc w:val="both"/>
        <w:rPr>
          <w:rFonts w:cstheme="minorHAnsi"/>
        </w:rPr>
      </w:pPr>
      <w:r w:rsidRPr="00EE1071">
        <w:rPr>
          <w:rFonts w:cstheme="minorHAnsi"/>
        </w:rPr>
        <w:t>The bar chart below demonstrates the</w:t>
      </w:r>
      <w:r w:rsidRPr="00EE1071" w:rsidR="00F666B2">
        <w:rPr>
          <w:rFonts w:cstheme="minorHAnsi"/>
        </w:rPr>
        <w:t xml:space="preserve"> average response time for Stage 1</w:t>
      </w:r>
      <w:r w:rsidRPr="00EE1071">
        <w:rPr>
          <w:rFonts w:cstheme="minorHAnsi"/>
        </w:rPr>
        <w:t xml:space="preserve"> and Stage 2 complaints each quarter over the last </w:t>
      </w:r>
      <w:r w:rsidRPr="00EE1071" w:rsidR="00F11856">
        <w:rPr>
          <w:rFonts w:cstheme="minorHAnsi"/>
        </w:rPr>
        <w:t>three</w:t>
      </w:r>
      <w:r w:rsidRPr="00EE1071">
        <w:rPr>
          <w:rFonts w:cstheme="minorHAnsi"/>
        </w:rPr>
        <w:t xml:space="preserve"> reporting years.</w:t>
      </w:r>
      <w:r w:rsidRPr="00EE1071" w:rsidR="00F666B2">
        <w:rPr>
          <w:rFonts w:cstheme="minorHAnsi"/>
        </w:rPr>
        <w:t xml:space="preserve"> </w:t>
      </w:r>
    </w:p>
    <w:p w:rsidR="009060C5" w:rsidP="0069649E" w:rsidRDefault="009060C5" w14:paraId="57C54C0D" w14:textId="77777777">
      <w:pPr>
        <w:jc w:val="both"/>
        <w:rPr>
          <w:rFonts w:cstheme="minorHAnsi"/>
        </w:rPr>
      </w:pPr>
    </w:p>
    <w:p w:rsidR="009060C5" w:rsidP="0069649E" w:rsidRDefault="009060C5" w14:paraId="6BDD0ACE" w14:textId="77777777">
      <w:pPr>
        <w:jc w:val="both"/>
        <w:rPr>
          <w:rFonts w:cstheme="minorHAnsi"/>
        </w:rPr>
      </w:pPr>
    </w:p>
    <w:p w:rsidRPr="00783E58" w:rsidR="00F666B2" w:rsidP="0069649E" w:rsidRDefault="007F1008" w14:paraId="350CB306" w14:textId="70B910C4">
      <w:pPr>
        <w:jc w:val="both"/>
        <w:rPr>
          <w:rFonts w:cstheme="minorHAnsi"/>
          <w:highlight w:val="yellow"/>
        </w:rPr>
      </w:pPr>
      <w:r w:rsidRPr="005F3AB8">
        <w:rPr>
          <w:rFonts w:cstheme="minorHAnsi"/>
        </w:rPr>
        <w:t>Stage 1 average response times</w:t>
      </w:r>
      <w:r w:rsidRPr="005F3AB8" w:rsidR="00F666B2">
        <w:rPr>
          <w:rFonts w:cstheme="minorHAnsi"/>
        </w:rPr>
        <w:t xml:space="preserve"> ha</w:t>
      </w:r>
      <w:r w:rsidRPr="005F3AB8">
        <w:rPr>
          <w:rFonts w:cstheme="minorHAnsi"/>
        </w:rPr>
        <w:t>ve</w:t>
      </w:r>
      <w:r w:rsidRPr="005F3AB8" w:rsidR="00F666B2">
        <w:rPr>
          <w:rFonts w:cstheme="minorHAnsi"/>
        </w:rPr>
        <w:t xml:space="preserve"> </w:t>
      </w:r>
      <w:r w:rsidRPr="00C5505D" w:rsidR="00F666B2">
        <w:rPr>
          <w:rFonts w:cstheme="minorHAnsi"/>
        </w:rPr>
        <w:t>been fairly consistent</w:t>
      </w:r>
      <w:r w:rsidRPr="00C5505D" w:rsidR="005E5C18">
        <w:rPr>
          <w:rFonts w:cstheme="minorHAnsi"/>
        </w:rPr>
        <w:t xml:space="preserve"> with a</w:t>
      </w:r>
      <w:r w:rsidRPr="00C5505D" w:rsidR="00F666B2">
        <w:rPr>
          <w:rFonts w:cstheme="minorHAnsi"/>
        </w:rPr>
        <w:t xml:space="preserve"> </w:t>
      </w:r>
      <w:r w:rsidRPr="00C5505D" w:rsidR="00E47BB2">
        <w:rPr>
          <w:rFonts w:cstheme="minorHAnsi"/>
        </w:rPr>
        <w:t>slight reduction</w:t>
      </w:r>
      <w:r w:rsidRPr="00C5505D" w:rsidR="00F666B2">
        <w:rPr>
          <w:rFonts w:cstheme="minorHAnsi"/>
        </w:rPr>
        <w:t xml:space="preserve"> in Q</w:t>
      </w:r>
      <w:r w:rsidRPr="00C5505D" w:rsidR="00C5505D">
        <w:rPr>
          <w:rFonts w:cstheme="minorHAnsi"/>
        </w:rPr>
        <w:t>2</w:t>
      </w:r>
      <w:r w:rsidRPr="00C5505D" w:rsidR="00F666B2">
        <w:rPr>
          <w:rFonts w:cstheme="minorHAnsi"/>
        </w:rPr>
        <w:t xml:space="preserve"> </w:t>
      </w:r>
      <w:r w:rsidRPr="00C5505D" w:rsidR="005E5C18">
        <w:rPr>
          <w:rFonts w:cstheme="minorHAnsi"/>
        </w:rPr>
        <w:t>202</w:t>
      </w:r>
      <w:r w:rsidRPr="00C5505D" w:rsidR="005F3AB8">
        <w:rPr>
          <w:rFonts w:cstheme="minorHAnsi"/>
        </w:rPr>
        <w:t>4</w:t>
      </w:r>
      <w:r w:rsidRPr="00C5505D" w:rsidR="005E5C18">
        <w:rPr>
          <w:rFonts w:cstheme="minorHAnsi"/>
        </w:rPr>
        <w:t>-2</w:t>
      </w:r>
      <w:r w:rsidRPr="00C5505D" w:rsidR="005F3AB8">
        <w:rPr>
          <w:rFonts w:cstheme="minorHAnsi"/>
        </w:rPr>
        <w:t>5</w:t>
      </w:r>
      <w:r w:rsidRPr="00C5505D" w:rsidR="005E5C18">
        <w:rPr>
          <w:rFonts w:cstheme="minorHAnsi"/>
        </w:rPr>
        <w:t xml:space="preserve"> </w:t>
      </w:r>
      <w:r w:rsidRPr="00C5505D" w:rsidR="00F666B2">
        <w:rPr>
          <w:rFonts w:cstheme="minorHAnsi"/>
        </w:rPr>
        <w:t xml:space="preserve">with an average of </w:t>
      </w:r>
      <w:r w:rsidRPr="00C5505D" w:rsidR="00E47BB2">
        <w:rPr>
          <w:rFonts w:cstheme="minorHAnsi"/>
        </w:rPr>
        <w:t>3</w:t>
      </w:r>
      <w:r w:rsidRPr="00C5505D" w:rsidR="00F666B2">
        <w:rPr>
          <w:rFonts w:cstheme="minorHAnsi"/>
        </w:rPr>
        <w:t xml:space="preserve"> </w:t>
      </w:r>
      <w:r w:rsidRPr="00C5505D" w:rsidR="00BA466E">
        <w:rPr>
          <w:rFonts w:cstheme="minorHAnsi"/>
        </w:rPr>
        <w:t xml:space="preserve">working </w:t>
      </w:r>
      <w:r w:rsidRPr="00C5505D" w:rsidR="00F666B2">
        <w:rPr>
          <w:rFonts w:cstheme="minorHAnsi"/>
        </w:rPr>
        <w:t>days to respond</w:t>
      </w:r>
      <w:r w:rsidRPr="00C5505D" w:rsidR="00B31955">
        <w:rPr>
          <w:rFonts w:cstheme="minorHAnsi"/>
        </w:rPr>
        <w:t xml:space="preserve"> which is within the target of 5 working days</w:t>
      </w:r>
      <w:r w:rsidRPr="00C5505D" w:rsidR="00F666B2">
        <w:rPr>
          <w:rFonts w:cstheme="minorHAnsi"/>
        </w:rPr>
        <w:t xml:space="preserve">. This </w:t>
      </w:r>
      <w:r w:rsidRPr="00C5505D" w:rsidR="00A869D9">
        <w:rPr>
          <w:rFonts w:cstheme="minorHAnsi"/>
        </w:rPr>
        <w:t xml:space="preserve">has </w:t>
      </w:r>
      <w:r w:rsidRPr="00C5505D" w:rsidR="00C5505D">
        <w:rPr>
          <w:rFonts w:cstheme="minorHAnsi"/>
        </w:rPr>
        <w:t>reduced slightly from the</w:t>
      </w:r>
      <w:r w:rsidRPr="00C5505D" w:rsidR="00AC440F">
        <w:rPr>
          <w:rFonts w:cstheme="minorHAnsi"/>
        </w:rPr>
        <w:t xml:space="preserve"> previous</w:t>
      </w:r>
      <w:r w:rsidRPr="00C5505D" w:rsidR="00F666B2">
        <w:rPr>
          <w:rFonts w:cstheme="minorHAnsi"/>
        </w:rPr>
        <w:t xml:space="preserve"> </w:t>
      </w:r>
      <w:r w:rsidRPr="00C5505D" w:rsidR="0002643D">
        <w:rPr>
          <w:rFonts w:cstheme="minorHAnsi"/>
        </w:rPr>
        <w:t>quarter.</w:t>
      </w:r>
      <w:r w:rsidRPr="00C5505D" w:rsidR="008C221E">
        <w:rPr>
          <w:rFonts w:cstheme="minorHAnsi"/>
          <w:noProof/>
          <w:lang w:eastAsia="en-GB"/>
        </w:rPr>
        <w:t xml:space="preserve"> </w:t>
      </w:r>
    </w:p>
    <w:p w:rsidRPr="005F3AB8" w:rsidR="003359A8" w:rsidP="0069649E" w:rsidRDefault="007F1008" w14:paraId="596FB38D" w14:textId="69CA8DBC">
      <w:pPr>
        <w:jc w:val="both"/>
        <w:rPr>
          <w:noProof/>
        </w:rPr>
      </w:pPr>
      <w:r w:rsidRPr="00E65D0C">
        <w:rPr>
          <w:rFonts w:cstheme="minorHAnsi"/>
          <w:noProof/>
          <w:lang w:eastAsia="en-GB"/>
        </w:rPr>
        <w:t>Stage 2 average response times vary</w:t>
      </w:r>
      <w:r w:rsidRPr="00E65D0C" w:rsidR="0011129A">
        <w:rPr>
          <w:rFonts w:cstheme="minorHAnsi"/>
          <w:noProof/>
          <w:lang w:eastAsia="en-GB"/>
        </w:rPr>
        <w:t xml:space="preserve"> with an average response time in Q</w:t>
      </w:r>
      <w:r w:rsidRPr="00E65D0C" w:rsidR="00E65D0C">
        <w:rPr>
          <w:rFonts w:cstheme="minorHAnsi"/>
          <w:noProof/>
          <w:lang w:eastAsia="en-GB"/>
        </w:rPr>
        <w:t>2</w:t>
      </w:r>
      <w:r w:rsidRPr="00E65D0C" w:rsidR="0011129A">
        <w:rPr>
          <w:rFonts w:cstheme="minorHAnsi"/>
          <w:noProof/>
          <w:lang w:eastAsia="en-GB"/>
        </w:rPr>
        <w:t xml:space="preserve"> 202</w:t>
      </w:r>
      <w:r w:rsidRPr="00E65D0C" w:rsidR="005F3AB8">
        <w:rPr>
          <w:rFonts w:cstheme="minorHAnsi"/>
          <w:noProof/>
          <w:lang w:eastAsia="en-GB"/>
        </w:rPr>
        <w:t>4</w:t>
      </w:r>
      <w:r w:rsidRPr="00E65D0C" w:rsidR="0011129A">
        <w:rPr>
          <w:rFonts w:cstheme="minorHAnsi"/>
          <w:noProof/>
          <w:lang w:eastAsia="en-GB"/>
        </w:rPr>
        <w:t>-2</w:t>
      </w:r>
      <w:r w:rsidRPr="00E65D0C" w:rsidR="005F3AB8">
        <w:rPr>
          <w:rFonts w:cstheme="minorHAnsi"/>
          <w:noProof/>
          <w:lang w:eastAsia="en-GB"/>
        </w:rPr>
        <w:t>5</w:t>
      </w:r>
      <w:r w:rsidRPr="00E65D0C" w:rsidR="0011129A">
        <w:rPr>
          <w:rFonts w:cstheme="minorHAnsi"/>
          <w:noProof/>
          <w:lang w:eastAsia="en-GB"/>
        </w:rPr>
        <w:t xml:space="preserve"> of </w:t>
      </w:r>
      <w:r w:rsidRPr="00E65D0C" w:rsidR="00E65D0C">
        <w:rPr>
          <w:rFonts w:cstheme="minorHAnsi"/>
          <w:noProof/>
          <w:lang w:eastAsia="en-GB"/>
        </w:rPr>
        <w:t>15.4</w:t>
      </w:r>
      <w:r w:rsidRPr="00E65D0C" w:rsidR="0011129A">
        <w:rPr>
          <w:rFonts w:cstheme="minorHAnsi"/>
          <w:noProof/>
          <w:lang w:eastAsia="en-GB"/>
        </w:rPr>
        <w:t xml:space="preserve"> </w:t>
      </w:r>
      <w:r w:rsidRPr="00E65D0C" w:rsidR="003B4A41">
        <w:rPr>
          <w:rFonts w:cstheme="minorHAnsi"/>
          <w:noProof/>
          <w:lang w:eastAsia="en-GB"/>
        </w:rPr>
        <w:t xml:space="preserve">working </w:t>
      </w:r>
      <w:r w:rsidRPr="00E65D0C" w:rsidR="0011129A">
        <w:rPr>
          <w:rFonts w:cstheme="minorHAnsi"/>
          <w:noProof/>
          <w:lang w:eastAsia="en-GB"/>
        </w:rPr>
        <w:t xml:space="preserve">days which is within </w:t>
      </w:r>
      <w:r w:rsidRPr="00E65D0C" w:rsidR="003B4A41">
        <w:rPr>
          <w:rFonts w:cstheme="minorHAnsi"/>
          <w:noProof/>
          <w:lang w:eastAsia="en-GB"/>
        </w:rPr>
        <w:t>the target of 20 working days.</w:t>
      </w:r>
      <w:r w:rsidRPr="00E65D0C" w:rsidR="006B79D7">
        <w:rPr>
          <w:rFonts w:cstheme="minorHAnsi"/>
          <w:noProof/>
          <w:lang w:eastAsia="en-GB"/>
        </w:rPr>
        <w:t xml:space="preserve"> </w:t>
      </w:r>
      <w:r w:rsidRPr="00E65D0C" w:rsidR="00E65D0C">
        <w:rPr>
          <w:rFonts w:cstheme="minorHAnsi"/>
        </w:rPr>
        <w:t>This has reduced slightly from the previous quarter.</w:t>
      </w:r>
    </w:p>
    <w:p w:rsidRPr="00F651CA" w:rsidR="00874996" w:rsidP="0069649E" w:rsidRDefault="00693B7D" w14:paraId="58F4A00A" w14:textId="6FD393DB">
      <w:pPr>
        <w:jc w:val="both"/>
        <w:rPr>
          <w:rFonts w:cstheme="minorHAnsi"/>
          <w:noProof/>
          <w:highlight w:val="yellow"/>
          <w:lang w:eastAsia="en-GB"/>
        </w:rPr>
      </w:pPr>
      <w:r>
        <w:rPr>
          <w:noProof/>
        </w:rPr>
        <w:drawing>
          <wp:inline distT="0" distB="0" distL="0" distR="0" wp14:anchorId="22DC2548" wp14:editId="48182503">
            <wp:extent cx="5470526" cy="3139900"/>
            <wp:effectExtent l="0" t="0" r="15875" b="3810"/>
            <wp:docPr id="103260436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D0E5BC12-589C-C533-96C3-7BB487F94E4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Pr="00EE1071" w:rsidR="00BC27A5" w:rsidP="00CD30C3" w:rsidRDefault="00BC27A5" w14:paraId="2DF663C2" w14:textId="68834322">
      <w:pPr>
        <w:jc w:val="both"/>
        <w:rPr>
          <w:rFonts w:cstheme="minorHAnsi"/>
        </w:rPr>
      </w:pPr>
      <w:r w:rsidRPr="00EE1071">
        <w:rPr>
          <w:rFonts w:cstheme="minorHAnsi"/>
        </w:rPr>
        <w:t>The charts below demonstrate the outcome of complaints within Q</w:t>
      </w:r>
      <w:r w:rsidR="00783E58">
        <w:rPr>
          <w:rFonts w:cstheme="minorHAnsi"/>
        </w:rPr>
        <w:t>2</w:t>
      </w:r>
      <w:r w:rsidRPr="00EE1071">
        <w:rPr>
          <w:rFonts w:cstheme="minorHAnsi"/>
        </w:rPr>
        <w:t xml:space="preserve">. </w:t>
      </w:r>
      <w:bookmarkStart w:name="_Hlk149041980" w:id="0"/>
      <w:r w:rsidRPr="00EE1071">
        <w:rPr>
          <w:rFonts w:cstheme="minorHAnsi"/>
        </w:rPr>
        <w:t>A complaint is resolved when both (the organisation) and the customer agree what action (if any) will be taken to provide full and final resolution for the customer, without making a decision about whether the complaint is upheld or not upheld.</w:t>
      </w:r>
      <w:bookmarkEnd w:id="0"/>
    </w:p>
    <w:p w:rsidRPr="005A3C22" w:rsidR="00BC27A5" w:rsidP="00BC27A5" w:rsidRDefault="00643847" w14:paraId="2871BF89" w14:textId="3EA5982B">
      <w:pPr>
        <w:jc w:val="both"/>
        <w:rPr>
          <w:rFonts w:ascii="Univers" w:hAnsi="Univers"/>
        </w:rPr>
      </w:pPr>
      <w:r>
        <w:rPr>
          <w:noProof/>
        </w:rPr>
        <w:drawing>
          <wp:inline distT="0" distB="0" distL="0" distR="0" wp14:anchorId="66961C60" wp14:editId="74450617">
            <wp:extent cx="2692400" cy="2508250"/>
            <wp:effectExtent l="0" t="0" r="12700" b="6350"/>
            <wp:docPr id="66344540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49A93133-A473-5642-625A-7010438BE82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  <w:r w:rsidRPr="005A3C22" w:rsidR="004E70BC">
        <w:rPr>
          <w:noProof/>
          <w:lang w:eastAsia="en-GB"/>
        </w:rPr>
        <w:t xml:space="preserve"> </w:t>
      </w:r>
      <w:r w:rsidRPr="005A3C22" w:rsidR="00BC27A5">
        <w:rPr>
          <w:noProof/>
          <w:lang w:eastAsia="en-GB"/>
        </w:rPr>
        <w:tab/>
      </w:r>
      <w:r w:rsidRPr="005A3C22" w:rsidR="00BC27A5">
        <w:rPr>
          <w:noProof/>
          <w:lang w:eastAsia="en-GB"/>
        </w:rPr>
        <w:t xml:space="preserve">  </w:t>
      </w:r>
      <w:r>
        <w:rPr>
          <w:noProof/>
        </w:rPr>
        <w:drawing>
          <wp:inline distT="0" distB="0" distL="0" distR="0" wp14:anchorId="71CB7B84" wp14:editId="6150CFE9">
            <wp:extent cx="2698750" cy="2520950"/>
            <wp:effectExtent l="0" t="0" r="6350" b="12700"/>
            <wp:docPr id="727865079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831FCA94-5AFF-EB33-20EB-F8CD8F96B41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Pr="00023811" w:rsidR="00CB1A72" w:rsidP="00BC27A5" w:rsidRDefault="00CB1A72" w14:paraId="69234E1F" w14:textId="77777777">
      <w:pPr>
        <w:jc w:val="both"/>
        <w:rPr>
          <w:rFonts w:cstheme="minorHAnsi"/>
        </w:rPr>
      </w:pPr>
    </w:p>
    <w:p w:rsidRPr="00023811" w:rsidR="00EA1B53" w:rsidP="00990B03" w:rsidRDefault="00BC27A5" w14:paraId="7A8323B9" w14:textId="376337C2">
      <w:pPr>
        <w:jc w:val="both"/>
        <w:rPr>
          <w:rFonts w:cstheme="minorHAnsi"/>
        </w:rPr>
      </w:pPr>
      <w:r w:rsidRPr="00023811">
        <w:rPr>
          <w:rFonts w:cstheme="minorHAnsi"/>
        </w:rPr>
        <w:t>The departmental breakdown of complaints</w:t>
      </w:r>
      <w:r w:rsidRPr="00023811" w:rsidR="00110594">
        <w:rPr>
          <w:rFonts w:cstheme="minorHAnsi"/>
        </w:rPr>
        <w:t xml:space="preserve"> </w:t>
      </w:r>
      <w:r w:rsidRPr="00023811" w:rsidR="008A6A56">
        <w:rPr>
          <w:rFonts w:cstheme="minorHAnsi"/>
        </w:rPr>
        <w:t>in 202</w:t>
      </w:r>
      <w:r w:rsidRPr="00023811" w:rsidR="00023811">
        <w:rPr>
          <w:rFonts w:cstheme="minorHAnsi"/>
        </w:rPr>
        <w:t>4</w:t>
      </w:r>
      <w:r w:rsidRPr="00023811" w:rsidR="008A6A56">
        <w:rPr>
          <w:rFonts w:cstheme="minorHAnsi"/>
        </w:rPr>
        <w:t>-2</w:t>
      </w:r>
      <w:r w:rsidRPr="00023811" w:rsidR="00023811">
        <w:rPr>
          <w:rFonts w:cstheme="minorHAnsi"/>
        </w:rPr>
        <w:t>5</w:t>
      </w:r>
      <w:r w:rsidR="00534B0B">
        <w:rPr>
          <w:rFonts w:cstheme="minorHAnsi"/>
        </w:rPr>
        <w:t xml:space="preserve"> year to date</w:t>
      </w:r>
      <w:r w:rsidRPr="00023811">
        <w:rPr>
          <w:rFonts w:cstheme="minorHAnsi"/>
        </w:rPr>
        <w:t xml:space="preserve">: </w:t>
      </w:r>
    </w:p>
    <w:p w:rsidRPr="00F651CA" w:rsidR="006206D2" w:rsidP="00990B03" w:rsidRDefault="00142B3B" w14:paraId="39D4F5B5" w14:textId="5E2B9F03">
      <w:pPr>
        <w:jc w:val="both"/>
        <w:rPr>
          <w:rFonts w:cstheme="minorHAnsi"/>
          <w:highlight w:val="yellow"/>
        </w:rPr>
      </w:pPr>
      <w:r>
        <w:rPr>
          <w:noProof/>
        </w:rPr>
        <w:drawing>
          <wp:inline distT="0" distB="0" distL="0" distR="0" wp14:anchorId="4A802F79" wp14:editId="1707A881">
            <wp:extent cx="5753100" cy="2460625"/>
            <wp:effectExtent l="0" t="0" r="0" b="15875"/>
            <wp:docPr id="104779729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BECBFA4A-41C8-4DA6-76A5-6559E500703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Pr="00023811" w:rsidR="00420766" w:rsidP="00990B03" w:rsidRDefault="00BC27A5" w14:paraId="655F1752" w14:textId="1F4D70EE">
      <w:pPr>
        <w:jc w:val="both"/>
        <w:rPr>
          <w:rFonts w:cstheme="minorHAnsi"/>
        </w:rPr>
      </w:pPr>
      <w:r w:rsidRPr="0070490C">
        <w:rPr>
          <w:rFonts w:cstheme="minorHAnsi"/>
        </w:rPr>
        <w:t xml:space="preserve">The below chart sets out the complaints by </w:t>
      </w:r>
      <w:r w:rsidRPr="0070490C" w:rsidR="0072076E">
        <w:rPr>
          <w:rFonts w:cstheme="minorHAnsi"/>
        </w:rPr>
        <w:t>c</w:t>
      </w:r>
      <w:r w:rsidRPr="0070490C">
        <w:rPr>
          <w:rFonts w:cstheme="minorHAnsi"/>
        </w:rPr>
        <w:t xml:space="preserve">ategory </w:t>
      </w:r>
      <w:r w:rsidRPr="0070490C" w:rsidR="00BF3C76">
        <w:rPr>
          <w:rFonts w:cstheme="minorHAnsi"/>
        </w:rPr>
        <w:t>Year to date</w:t>
      </w:r>
      <w:r w:rsidRPr="0070490C" w:rsidR="001C1591">
        <w:rPr>
          <w:rFonts w:cstheme="minorHAnsi"/>
        </w:rPr>
        <w:t xml:space="preserve">. </w:t>
      </w:r>
      <w:r w:rsidRPr="0070490C" w:rsidR="0070490C">
        <w:rPr>
          <w:rFonts w:cstheme="minorHAnsi"/>
        </w:rPr>
        <w:t>Communication</w:t>
      </w:r>
      <w:r w:rsidRPr="0070490C" w:rsidR="001C1591">
        <w:rPr>
          <w:rFonts w:cstheme="minorHAnsi"/>
        </w:rPr>
        <w:t xml:space="preserve"> is the most common complaint received</w:t>
      </w:r>
      <w:r w:rsidRPr="0070490C" w:rsidR="00F74E0B">
        <w:rPr>
          <w:rFonts w:cstheme="minorHAnsi"/>
        </w:rPr>
        <w:t>.</w:t>
      </w:r>
    </w:p>
    <w:p w:rsidRPr="00F651CA" w:rsidR="0024182A" w:rsidP="00990B03" w:rsidRDefault="005018D5" w14:paraId="65DEF7EF" w14:textId="614FB0FF">
      <w:pPr>
        <w:jc w:val="both"/>
        <w:rPr>
          <w:rFonts w:cstheme="minorHAnsi"/>
          <w:highlight w:val="yellow"/>
        </w:rPr>
      </w:pPr>
      <w:r>
        <w:rPr>
          <w:noProof/>
        </w:rPr>
        <w:drawing>
          <wp:inline distT="0" distB="0" distL="0" distR="0" wp14:anchorId="494601E6" wp14:editId="4C72B376">
            <wp:extent cx="5721350" cy="2616200"/>
            <wp:effectExtent l="0" t="0" r="12700" b="12700"/>
            <wp:docPr id="682892000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1B814A21-25FD-CEE3-C54F-F949D69F722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Pr="00F651CA" w:rsidR="00646C63" w:rsidP="00990B03" w:rsidRDefault="00646C63" w14:paraId="5A9A57BD" w14:textId="16E448C0">
      <w:pPr>
        <w:jc w:val="both"/>
        <w:rPr>
          <w:rFonts w:cstheme="minorHAnsi"/>
          <w:highlight w:val="yellow"/>
        </w:rPr>
      </w:pPr>
    </w:p>
    <w:p w:rsidR="00347F5D" w:rsidP="00990B03" w:rsidRDefault="00FA4EC6" w14:paraId="44DC81C9" w14:textId="4FEFE1C8">
      <w:pPr>
        <w:jc w:val="both"/>
        <w:rPr>
          <w:rFonts w:cstheme="minorHAnsi"/>
        </w:rPr>
      </w:pPr>
      <w:r w:rsidRPr="00023811">
        <w:rPr>
          <w:rFonts w:cstheme="minorHAnsi"/>
        </w:rPr>
        <w:t>The table below sets out how we are performing against the indicators set out by the SPSO</w:t>
      </w:r>
      <w:r w:rsidRPr="00023811" w:rsidR="00DF37BA">
        <w:rPr>
          <w:rFonts w:cstheme="minorHAnsi"/>
        </w:rPr>
        <w:t>,</w:t>
      </w:r>
      <w:r w:rsidRPr="00023811">
        <w:rPr>
          <w:rFonts w:cstheme="minorHAnsi"/>
        </w:rPr>
        <w:t xml:space="preserve"> </w:t>
      </w:r>
      <w:r w:rsidRPr="00023811" w:rsidR="00DF37BA">
        <w:rPr>
          <w:rFonts w:cstheme="minorHAnsi"/>
        </w:rPr>
        <w:t xml:space="preserve">along with a comparison of our performance </w:t>
      </w:r>
      <w:r w:rsidRPr="00023811" w:rsidR="002C2CCE">
        <w:rPr>
          <w:rFonts w:cstheme="minorHAnsi"/>
        </w:rPr>
        <w:t>in</w:t>
      </w:r>
      <w:r w:rsidRPr="00023811" w:rsidR="00DF37BA">
        <w:rPr>
          <w:rFonts w:cstheme="minorHAnsi"/>
        </w:rPr>
        <w:t xml:space="preserve"> </w:t>
      </w:r>
      <w:r w:rsidRPr="00023811" w:rsidR="00640CBF">
        <w:rPr>
          <w:rFonts w:cstheme="minorHAnsi"/>
        </w:rPr>
        <w:t xml:space="preserve">the previous </w:t>
      </w:r>
      <w:r w:rsidRPr="00023811" w:rsidR="002B5D11">
        <w:rPr>
          <w:rFonts w:cstheme="minorHAnsi"/>
        </w:rPr>
        <w:t>reporting year</w:t>
      </w:r>
      <w:r w:rsidRPr="00023811" w:rsidR="00F253A5">
        <w:rPr>
          <w:rFonts w:cstheme="minorHAnsi"/>
        </w:rPr>
        <w:t xml:space="preserve"> </w:t>
      </w:r>
      <w:r w:rsidRPr="00023811">
        <w:rPr>
          <w:rFonts w:cstheme="minorHAnsi"/>
        </w:rPr>
        <w:t xml:space="preserve">for responding </w:t>
      </w:r>
      <w:r w:rsidRPr="00023811" w:rsidR="002C2CCE">
        <w:rPr>
          <w:rFonts w:cstheme="minorHAnsi"/>
        </w:rPr>
        <w:t>at</w:t>
      </w:r>
      <w:r w:rsidRPr="00023811">
        <w:rPr>
          <w:rFonts w:cstheme="minorHAnsi"/>
        </w:rPr>
        <w:t xml:space="preserve"> Stage 1 and 2 of the complaints handling procedure.</w:t>
      </w:r>
      <w:r w:rsidRPr="00023811" w:rsidR="00B73771">
        <w:rPr>
          <w:rFonts w:cstheme="minorHAnsi"/>
        </w:rPr>
        <w:t xml:space="preserve"> </w:t>
      </w:r>
    </w:p>
    <w:p w:rsidR="00BC0D5D" w:rsidP="00990B03" w:rsidRDefault="00BC0D5D" w14:paraId="2BB65AA0" w14:textId="77777777">
      <w:pPr>
        <w:jc w:val="both"/>
        <w:rPr>
          <w:rFonts w:cstheme="minorHAnsi"/>
        </w:rPr>
      </w:pPr>
    </w:p>
    <w:p w:rsidR="00BC0D5D" w:rsidP="00990B03" w:rsidRDefault="00BC0D5D" w14:paraId="03E886EC" w14:textId="77777777">
      <w:pPr>
        <w:jc w:val="both"/>
        <w:rPr>
          <w:rFonts w:cstheme="minorHAnsi"/>
        </w:rPr>
      </w:pPr>
    </w:p>
    <w:p w:rsidRPr="00023811" w:rsidR="00BC0D5D" w:rsidP="00990B03" w:rsidRDefault="00BC0D5D" w14:paraId="2D96BFFD" w14:textId="77777777">
      <w:pPr>
        <w:jc w:val="both"/>
        <w:rPr>
          <w:rFonts w:cstheme="minorHAnsi"/>
        </w:rPr>
      </w:pPr>
    </w:p>
    <w:tbl>
      <w:tblPr>
        <w:tblW w:w="9913" w:type="dxa"/>
        <w:tblLook w:val="04A0" w:firstRow="1" w:lastRow="0" w:firstColumn="1" w:lastColumn="0" w:noHBand="0" w:noVBand="1"/>
      </w:tblPr>
      <w:tblGrid>
        <w:gridCol w:w="2722"/>
        <w:gridCol w:w="2160"/>
        <w:gridCol w:w="1040"/>
        <w:gridCol w:w="760"/>
        <w:gridCol w:w="820"/>
        <w:gridCol w:w="479"/>
        <w:gridCol w:w="899"/>
        <w:gridCol w:w="1033"/>
      </w:tblGrid>
      <w:tr w:rsidRPr="00F87C12" w:rsidR="00F87C12" w:rsidTr="0074528F" w14:paraId="088869FB" w14:textId="77777777">
        <w:trPr>
          <w:trHeight w:val="442"/>
        </w:trPr>
        <w:tc>
          <w:tcPr>
            <w:tcW w:w="2722" w:type="dxa"/>
            <w:vMerge w:val="restart"/>
            <w:tcBorders>
              <w:top w:val="single" w:color="auto" w:sz="8" w:space="0"/>
              <w:left w:val="single" w:color="auto" w:sz="8" w:space="0"/>
              <w:bottom w:val="single" w:color="000000" w:sz="8" w:space="0"/>
              <w:right w:val="nil"/>
            </w:tcBorders>
            <w:shd w:val="clear" w:color="auto" w:fill="auto"/>
            <w:vAlign w:val="center"/>
            <w:hideMark/>
          </w:tcPr>
          <w:p w:rsidRPr="00F87C12" w:rsidR="00F87C12" w:rsidP="00F87C12" w:rsidRDefault="00F87C12" w14:paraId="1B3D50F9" w14:textId="77777777">
            <w:pPr>
              <w:spacing w:after="0" w:line="240" w:lineRule="auto"/>
              <w:jc w:val="center"/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  <w:t>Scottish Public Services Ombudsman (SPSO) Indicators</w:t>
            </w:r>
          </w:p>
        </w:tc>
        <w:tc>
          <w:tcPr>
            <w:tcW w:w="2160" w:type="dxa"/>
            <w:vMerge w:val="restart"/>
            <w:tcBorders>
              <w:top w:val="single" w:color="auto" w:sz="8" w:space="0"/>
              <w:left w:val="single" w:color="auto" w:sz="8" w:space="0"/>
              <w:bottom w:val="single" w:color="000000" w:sz="8" w:space="0"/>
              <w:right w:val="single" w:color="auto" w:sz="8" w:space="0"/>
            </w:tcBorders>
            <w:shd w:val="clear" w:color="auto" w:fill="auto"/>
            <w:vAlign w:val="center"/>
            <w:hideMark/>
          </w:tcPr>
          <w:p w:rsidRPr="00F87C12" w:rsidR="00F87C12" w:rsidP="00F87C12" w:rsidRDefault="00F87C12" w14:paraId="1A582C96" w14:textId="77777777">
            <w:pPr>
              <w:spacing w:after="0" w:line="240" w:lineRule="auto"/>
              <w:jc w:val="center"/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  <w:t>Target/Guidance</w:t>
            </w:r>
          </w:p>
        </w:tc>
        <w:tc>
          <w:tcPr>
            <w:tcW w:w="3998" w:type="dxa"/>
            <w:gridSpan w:val="5"/>
            <w:tcBorders>
              <w:top w:val="single" w:color="auto" w:sz="8" w:space="0"/>
              <w:left w:val="nil"/>
              <w:bottom w:val="single" w:color="auto" w:sz="8" w:space="0"/>
              <w:right w:val="single" w:color="000000" w:sz="8" w:space="0"/>
            </w:tcBorders>
            <w:shd w:val="clear" w:color="auto" w:fill="auto"/>
            <w:vAlign w:val="center"/>
            <w:hideMark/>
          </w:tcPr>
          <w:p w:rsidRPr="00F87C12" w:rsidR="00F87C12" w:rsidP="00F87C12" w:rsidRDefault="00F87C12" w14:paraId="43B33EF3" w14:textId="77777777">
            <w:pPr>
              <w:spacing w:after="0" w:line="240" w:lineRule="auto"/>
              <w:jc w:val="center"/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  <w:t>2024/25</w:t>
            </w:r>
          </w:p>
        </w:tc>
        <w:tc>
          <w:tcPr>
            <w:tcW w:w="1033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vAlign w:val="center"/>
            <w:hideMark/>
          </w:tcPr>
          <w:p w:rsidRPr="00F87C12" w:rsidR="00F87C12" w:rsidP="00F87C12" w:rsidRDefault="00F87C12" w14:paraId="4E82BC8E" w14:textId="77777777">
            <w:pPr>
              <w:spacing w:after="0" w:line="240" w:lineRule="auto"/>
              <w:jc w:val="center"/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  <w:t>2023-24</w:t>
            </w:r>
          </w:p>
        </w:tc>
      </w:tr>
      <w:tr w:rsidRPr="00F87C12" w:rsidR="00F87C12" w:rsidTr="0074528F" w14:paraId="6DBC5D0D" w14:textId="77777777">
        <w:trPr>
          <w:trHeight w:val="821"/>
        </w:trPr>
        <w:tc>
          <w:tcPr>
            <w:tcW w:w="2722" w:type="dxa"/>
            <w:vMerge/>
            <w:tcBorders>
              <w:top w:val="single" w:color="auto" w:sz="8" w:space="0"/>
              <w:left w:val="single" w:color="auto" w:sz="8" w:space="0"/>
              <w:bottom w:val="single" w:color="000000" w:sz="8" w:space="0"/>
              <w:right w:val="nil"/>
            </w:tcBorders>
            <w:vAlign w:val="center"/>
            <w:hideMark/>
          </w:tcPr>
          <w:p w:rsidRPr="00F87C12" w:rsidR="00F87C12" w:rsidP="00F87C12" w:rsidRDefault="00F87C12" w14:paraId="74568637" w14:textId="77777777">
            <w:pPr>
              <w:spacing w:after="0" w:line="240" w:lineRule="auto"/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</w:pPr>
          </w:p>
        </w:tc>
        <w:tc>
          <w:tcPr>
            <w:tcW w:w="2160" w:type="dxa"/>
            <w:vMerge/>
            <w:tcBorders>
              <w:top w:val="single" w:color="auto" w:sz="8" w:space="0"/>
              <w:left w:val="single" w:color="auto" w:sz="8" w:space="0"/>
              <w:bottom w:val="single" w:color="000000" w:sz="8" w:space="0"/>
              <w:right w:val="single" w:color="auto" w:sz="8" w:space="0"/>
            </w:tcBorders>
            <w:vAlign w:val="center"/>
            <w:hideMark/>
          </w:tcPr>
          <w:p w:rsidRPr="00F87C12" w:rsidR="00F87C12" w:rsidP="00F87C12" w:rsidRDefault="00F87C12" w14:paraId="3667E97C" w14:textId="77777777">
            <w:pPr>
              <w:spacing w:after="0" w:line="240" w:lineRule="auto"/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4B751D7A" w14:textId="77777777">
            <w:pPr>
              <w:spacing w:after="0" w:line="240" w:lineRule="auto"/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  <w:t>Q1</w:t>
            </w:r>
          </w:p>
        </w:tc>
        <w:tc>
          <w:tcPr>
            <w:tcW w:w="7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66F8AC95" w14:textId="77777777">
            <w:pPr>
              <w:spacing w:after="0" w:line="240" w:lineRule="auto"/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  <w:t>Q2</w:t>
            </w:r>
          </w:p>
        </w:tc>
        <w:tc>
          <w:tcPr>
            <w:tcW w:w="82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6D01B31B" w14:textId="77777777">
            <w:pPr>
              <w:spacing w:after="0" w:line="240" w:lineRule="auto"/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  <w:t>Q3</w:t>
            </w:r>
          </w:p>
        </w:tc>
        <w:tc>
          <w:tcPr>
            <w:tcW w:w="47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754110FC" w14:textId="77777777">
            <w:pPr>
              <w:spacing w:after="0" w:line="240" w:lineRule="auto"/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  <w:t>Q4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5C358F41" w14:textId="77777777">
            <w:pPr>
              <w:spacing w:after="0" w:line="240" w:lineRule="auto"/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  <w:t>Year to Date Total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0DC58642" w14:textId="77777777">
            <w:pPr>
              <w:spacing w:after="0" w:line="240" w:lineRule="auto"/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  <w:t>Year End Total</w:t>
            </w:r>
          </w:p>
        </w:tc>
      </w:tr>
      <w:tr w:rsidRPr="00F87C12" w:rsidR="00F87C12" w:rsidTr="0074528F" w14:paraId="441E0496" w14:textId="77777777">
        <w:trPr>
          <w:trHeight w:val="251"/>
        </w:trPr>
        <w:tc>
          <w:tcPr>
            <w:tcW w:w="9913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000000" w:sz="8" w:space="0"/>
            </w:tcBorders>
            <w:shd w:val="clear" w:color="000000" w:fill="C4D79B"/>
            <w:hideMark/>
          </w:tcPr>
          <w:p w:rsidRPr="00F87C12" w:rsidR="00F87C12" w:rsidP="00F87C12" w:rsidRDefault="00F87C12" w14:paraId="6E4ABC13" w14:textId="77777777">
            <w:pPr>
              <w:spacing w:after="0" w:line="240" w:lineRule="auto"/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  <w:t>Indicator One -The total number of complaints received</w:t>
            </w:r>
          </w:p>
        </w:tc>
      </w:tr>
      <w:tr w:rsidRPr="00F87C12" w:rsidR="00F87C12" w:rsidTr="0074528F" w14:paraId="1403BA55" w14:textId="77777777">
        <w:trPr>
          <w:trHeight w:val="1091"/>
        </w:trPr>
        <w:tc>
          <w:tcPr>
            <w:tcW w:w="2722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4EA2C6AF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 xml:space="preserve">Stage 1 </w:t>
            </w: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br/>
            </w: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(this includes escalated complaints, as they were first received at Stage 1)</w:t>
            </w: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55ACF965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The total number of complaints received</w:t>
            </w:r>
          </w:p>
        </w:tc>
        <w:tc>
          <w:tcPr>
            <w:tcW w:w="104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67E87F04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5D5DA8CC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6</w:t>
            </w:r>
          </w:p>
        </w:tc>
        <w:tc>
          <w:tcPr>
            <w:tcW w:w="82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6D218CF9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3B2A17C1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58DE2526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14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5D43FB12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38</w:t>
            </w:r>
          </w:p>
        </w:tc>
      </w:tr>
      <w:tr w:rsidRPr="00F87C12" w:rsidR="00F87C12" w:rsidTr="0074528F" w14:paraId="2E3416D1" w14:textId="77777777">
        <w:trPr>
          <w:trHeight w:val="615"/>
        </w:trPr>
        <w:tc>
          <w:tcPr>
            <w:tcW w:w="2722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6E100BB8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 xml:space="preserve">Stage 2 </w:t>
            </w: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br/>
            </w: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(Investigated directly at Stage 2)</w:t>
            </w: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789E7E90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The total number of complaints received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736A49BA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4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4F9B68AB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3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180B4AF4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nil"/>
              <w:left w:val="nil"/>
              <w:bottom w:val="nil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04473C86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3BE997E7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7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0B754DBE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14</w:t>
            </w:r>
          </w:p>
        </w:tc>
      </w:tr>
      <w:tr w:rsidRPr="00F87C12" w:rsidR="00F87C12" w:rsidTr="0074528F" w14:paraId="6A5680E2" w14:textId="77777777">
        <w:trPr>
          <w:trHeight w:val="569"/>
        </w:trPr>
        <w:tc>
          <w:tcPr>
            <w:tcW w:w="2722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1F5C0A86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Escalated to Stage 2</w:t>
            </w: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290C6BCE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The total number of complaints escalated</w:t>
            </w:r>
          </w:p>
        </w:tc>
        <w:tc>
          <w:tcPr>
            <w:tcW w:w="1040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5C908F5B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760" w:type="dxa"/>
            <w:tcBorders>
              <w:top w:val="single" w:color="auto" w:sz="8" w:space="0"/>
              <w:left w:val="nil"/>
              <w:bottom w:val="single" w:color="auto" w:sz="8" w:space="0"/>
              <w:right w:val="nil"/>
            </w:tcBorders>
            <w:shd w:val="clear" w:color="auto" w:fill="auto"/>
            <w:hideMark/>
          </w:tcPr>
          <w:p w:rsidRPr="00F87C12" w:rsidR="00F87C12" w:rsidP="00F87C12" w:rsidRDefault="00F87C12" w14:paraId="30D887E0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7</w:t>
            </w:r>
          </w:p>
        </w:tc>
        <w:tc>
          <w:tcPr>
            <w:tcW w:w="820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7DE172D7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4CFF9379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03C95C0E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7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5EDD496B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4</w:t>
            </w:r>
          </w:p>
        </w:tc>
      </w:tr>
      <w:tr w:rsidRPr="00F87C12" w:rsidR="00F87C12" w:rsidTr="0074528F" w14:paraId="49725409" w14:textId="77777777">
        <w:trPr>
          <w:trHeight w:val="265"/>
        </w:trPr>
        <w:tc>
          <w:tcPr>
            <w:tcW w:w="9913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000000" w:sz="8" w:space="0"/>
            </w:tcBorders>
            <w:shd w:val="clear" w:color="000000" w:fill="C4D79B"/>
            <w:hideMark/>
          </w:tcPr>
          <w:p w:rsidRPr="00F87C12" w:rsidR="00F87C12" w:rsidP="00F87C12" w:rsidRDefault="00F87C12" w14:paraId="139B5757" w14:textId="77777777">
            <w:pPr>
              <w:spacing w:after="0" w:line="240" w:lineRule="auto"/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  <w:t xml:space="preserve">Indicator Two: the number and percentage of complaints closed in full within the set timescales </w:t>
            </w:r>
          </w:p>
        </w:tc>
      </w:tr>
      <w:tr w:rsidRPr="00F87C12" w:rsidR="00F87C12" w:rsidTr="0074528F" w14:paraId="6B2A84A0" w14:textId="77777777">
        <w:trPr>
          <w:trHeight w:val="569"/>
        </w:trPr>
        <w:tc>
          <w:tcPr>
            <w:tcW w:w="2722" w:type="dxa"/>
            <w:vMerge w:val="restart"/>
            <w:tcBorders>
              <w:top w:val="nil"/>
              <w:left w:val="single" w:color="auto" w:sz="8" w:space="0"/>
              <w:bottom w:val="single" w:color="000000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420EB649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 xml:space="preserve">Stage 1 - the number of complaints closed in full within five working days </w:t>
            </w: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4973E044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Number closed within timescale</w:t>
            </w:r>
          </w:p>
        </w:tc>
        <w:tc>
          <w:tcPr>
            <w:tcW w:w="104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7D6F710F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37513CEB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5</w:t>
            </w:r>
          </w:p>
        </w:tc>
        <w:tc>
          <w:tcPr>
            <w:tcW w:w="82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429ACF93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481A09D3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29F7D22C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12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2346B8C1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28</w:t>
            </w:r>
          </w:p>
        </w:tc>
      </w:tr>
      <w:tr w:rsidRPr="00F87C12" w:rsidR="00F87C12" w:rsidTr="0074528F" w14:paraId="236BB950" w14:textId="77777777">
        <w:trPr>
          <w:trHeight w:val="549"/>
        </w:trPr>
        <w:tc>
          <w:tcPr>
            <w:tcW w:w="2722" w:type="dxa"/>
            <w:vMerge/>
            <w:tcBorders>
              <w:top w:val="nil"/>
              <w:left w:val="single" w:color="auto" w:sz="8" w:space="0"/>
              <w:bottom w:val="single" w:color="000000" w:sz="8" w:space="0"/>
              <w:right w:val="single" w:color="auto" w:sz="8" w:space="0"/>
            </w:tcBorders>
            <w:vAlign w:val="center"/>
            <w:hideMark/>
          </w:tcPr>
          <w:p w:rsidRPr="00F87C12" w:rsidR="00F87C12" w:rsidP="00F87C12" w:rsidRDefault="00F87C12" w14:paraId="592ED706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74FBE668" w14:textId="7C09DC2E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 xml:space="preserve">Number closed </w:t>
            </w:r>
            <w:r w:rsidRPr="00F87C12" w:rsidR="00F35D58">
              <w:rPr>
                <w:rFonts w:ascii="Calibri" w:hAnsi="Calibri" w:eastAsia="Times New Roman" w:cs="Calibri"/>
                <w:color w:val="000000"/>
                <w:lang w:eastAsia="en-GB"/>
              </w:rPr>
              <w:t>out with</w:t>
            </w: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 xml:space="preserve"> timescale</w:t>
            </w: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7EC30CD4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1BD01455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</w:t>
            </w:r>
          </w:p>
        </w:tc>
        <w:tc>
          <w:tcPr>
            <w:tcW w:w="820" w:type="dxa"/>
            <w:tcBorders>
              <w:top w:val="nil"/>
              <w:left w:val="nil"/>
              <w:bottom w:val="nil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18A8C956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nil"/>
              <w:left w:val="nil"/>
              <w:bottom w:val="nil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1E40B486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335A28B6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2</w:t>
            </w:r>
          </w:p>
        </w:tc>
        <w:tc>
          <w:tcPr>
            <w:tcW w:w="1033" w:type="dxa"/>
            <w:tcBorders>
              <w:top w:val="nil"/>
              <w:left w:val="nil"/>
              <w:bottom w:val="nil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24D89227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</w:tr>
      <w:tr w:rsidRPr="00F87C12" w:rsidR="00F87C12" w:rsidTr="0074528F" w14:paraId="3182939A" w14:textId="77777777">
        <w:trPr>
          <w:trHeight w:val="529"/>
        </w:trPr>
        <w:tc>
          <w:tcPr>
            <w:tcW w:w="2722" w:type="dxa"/>
            <w:vMerge/>
            <w:tcBorders>
              <w:top w:val="nil"/>
              <w:left w:val="single" w:color="auto" w:sz="8" w:space="0"/>
              <w:bottom w:val="single" w:color="000000" w:sz="8" w:space="0"/>
              <w:right w:val="single" w:color="auto" w:sz="8" w:space="0"/>
            </w:tcBorders>
            <w:vAlign w:val="center"/>
            <w:hideMark/>
          </w:tcPr>
          <w:p w:rsidRPr="00F87C12" w:rsidR="00F87C12" w:rsidP="00F87C12" w:rsidRDefault="00F87C12" w14:paraId="76B0EF0D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7CCFC060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Percentage closed within timescale</w:t>
            </w:r>
          </w:p>
        </w:tc>
        <w:tc>
          <w:tcPr>
            <w:tcW w:w="1040" w:type="dxa"/>
            <w:tcBorders>
              <w:top w:val="single" w:color="auto" w:sz="8" w:space="0"/>
              <w:left w:val="nil"/>
              <w:bottom w:val="nil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4914306A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88.00%</w:t>
            </w:r>
          </w:p>
        </w:tc>
        <w:tc>
          <w:tcPr>
            <w:tcW w:w="760" w:type="dxa"/>
            <w:tcBorders>
              <w:top w:val="single" w:color="auto" w:sz="8" w:space="0"/>
              <w:left w:val="nil"/>
              <w:bottom w:val="nil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269230FF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83%</w:t>
            </w:r>
          </w:p>
        </w:tc>
        <w:tc>
          <w:tcPr>
            <w:tcW w:w="820" w:type="dxa"/>
            <w:tcBorders>
              <w:top w:val="single" w:color="auto" w:sz="8" w:space="0"/>
              <w:left w:val="nil"/>
              <w:bottom w:val="nil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516E5BFC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single" w:color="auto" w:sz="8" w:space="0"/>
              <w:left w:val="nil"/>
              <w:bottom w:val="nil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11CBB8FA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4F840DE9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83.00%</w:t>
            </w:r>
          </w:p>
        </w:tc>
        <w:tc>
          <w:tcPr>
            <w:tcW w:w="1033" w:type="dxa"/>
            <w:tcBorders>
              <w:top w:val="single" w:color="auto" w:sz="8" w:space="0"/>
              <w:left w:val="nil"/>
              <w:bottom w:val="nil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18167B3D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72.00%</w:t>
            </w:r>
          </w:p>
        </w:tc>
      </w:tr>
      <w:tr w:rsidRPr="00F87C12" w:rsidR="00F87C12" w:rsidTr="0074528F" w14:paraId="1E0AD907" w14:textId="77777777">
        <w:trPr>
          <w:trHeight w:val="615"/>
        </w:trPr>
        <w:tc>
          <w:tcPr>
            <w:tcW w:w="2722" w:type="dxa"/>
            <w:vMerge w:val="restart"/>
            <w:tcBorders>
              <w:top w:val="nil"/>
              <w:left w:val="single" w:color="auto" w:sz="8" w:space="0"/>
              <w:bottom w:val="single" w:color="000000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79653683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Stage 2 -the number of complaints closed in full at stage 2 within 20 working days</w:t>
            </w: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3AE928F1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Number closed within timescale</w:t>
            </w:r>
          </w:p>
        </w:tc>
        <w:tc>
          <w:tcPr>
            <w:tcW w:w="1040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1DD46804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3</w:t>
            </w:r>
          </w:p>
        </w:tc>
        <w:tc>
          <w:tcPr>
            <w:tcW w:w="760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78A71959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10</w:t>
            </w:r>
          </w:p>
        </w:tc>
        <w:tc>
          <w:tcPr>
            <w:tcW w:w="820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3D845881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1944195E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648DF015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13</w:t>
            </w:r>
          </w:p>
        </w:tc>
        <w:tc>
          <w:tcPr>
            <w:tcW w:w="1033" w:type="dxa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344033AA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13</w:t>
            </w:r>
          </w:p>
        </w:tc>
      </w:tr>
      <w:tr w:rsidRPr="00F87C12" w:rsidR="00F87C12" w:rsidTr="0074528F" w14:paraId="14D48DE1" w14:textId="77777777">
        <w:trPr>
          <w:trHeight w:val="615"/>
        </w:trPr>
        <w:tc>
          <w:tcPr>
            <w:tcW w:w="2722" w:type="dxa"/>
            <w:vMerge/>
            <w:tcBorders>
              <w:top w:val="nil"/>
              <w:left w:val="single" w:color="auto" w:sz="8" w:space="0"/>
              <w:bottom w:val="single" w:color="000000" w:sz="8" w:space="0"/>
              <w:right w:val="single" w:color="auto" w:sz="8" w:space="0"/>
            </w:tcBorders>
            <w:vAlign w:val="center"/>
            <w:hideMark/>
          </w:tcPr>
          <w:p w:rsidRPr="00F87C12" w:rsidR="00F87C12" w:rsidP="00F87C12" w:rsidRDefault="00F87C12" w14:paraId="213493F9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791D744C" w14:textId="6562462B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 xml:space="preserve">Number closed </w:t>
            </w:r>
            <w:r w:rsidRPr="00F87C12" w:rsidR="00F35D58">
              <w:rPr>
                <w:rFonts w:ascii="Calibri" w:hAnsi="Calibri" w:eastAsia="Times New Roman" w:cs="Calibri"/>
                <w:color w:val="000000"/>
                <w:lang w:eastAsia="en-GB"/>
              </w:rPr>
              <w:t>out with</w:t>
            </w: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 xml:space="preserve"> timescale</w:t>
            </w:r>
          </w:p>
        </w:tc>
        <w:tc>
          <w:tcPr>
            <w:tcW w:w="104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7A037454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</w:t>
            </w:r>
          </w:p>
        </w:tc>
        <w:tc>
          <w:tcPr>
            <w:tcW w:w="7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7192A9EE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0</w:t>
            </w:r>
          </w:p>
        </w:tc>
        <w:tc>
          <w:tcPr>
            <w:tcW w:w="82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228E1390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3F9137C8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4115BD89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7A150E5A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</w:tr>
      <w:tr w:rsidRPr="00F87C12" w:rsidR="00F87C12" w:rsidTr="0074528F" w14:paraId="60FE1B20" w14:textId="77777777">
        <w:trPr>
          <w:trHeight w:val="539"/>
        </w:trPr>
        <w:tc>
          <w:tcPr>
            <w:tcW w:w="2722" w:type="dxa"/>
            <w:vMerge/>
            <w:tcBorders>
              <w:top w:val="nil"/>
              <w:left w:val="single" w:color="auto" w:sz="8" w:space="0"/>
              <w:bottom w:val="single" w:color="000000" w:sz="8" w:space="0"/>
              <w:right w:val="single" w:color="auto" w:sz="8" w:space="0"/>
            </w:tcBorders>
            <w:vAlign w:val="center"/>
            <w:hideMark/>
          </w:tcPr>
          <w:p w:rsidRPr="00F87C12" w:rsidR="00F87C12" w:rsidP="00F87C12" w:rsidRDefault="00F87C12" w14:paraId="3953BBE4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5C5BFAC9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Percentage closed within timescale</w:t>
            </w:r>
          </w:p>
        </w:tc>
        <w:tc>
          <w:tcPr>
            <w:tcW w:w="104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4FB0CC82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75%</w:t>
            </w:r>
          </w:p>
        </w:tc>
        <w:tc>
          <w:tcPr>
            <w:tcW w:w="7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4CA268C0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100%</w:t>
            </w:r>
          </w:p>
        </w:tc>
        <w:tc>
          <w:tcPr>
            <w:tcW w:w="82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0D995935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4EFFF65B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4C9AF26D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92%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6F53129E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72%</w:t>
            </w:r>
          </w:p>
        </w:tc>
      </w:tr>
      <w:tr w:rsidRPr="00F87C12" w:rsidR="00F87C12" w:rsidTr="0074528F" w14:paraId="79DE9834" w14:textId="77777777">
        <w:trPr>
          <w:trHeight w:val="237"/>
        </w:trPr>
        <w:tc>
          <w:tcPr>
            <w:tcW w:w="9913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000000" w:sz="8" w:space="0"/>
            </w:tcBorders>
            <w:shd w:val="clear" w:color="000000" w:fill="C4D79B"/>
            <w:hideMark/>
          </w:tcPr>
          <w:p w:rsidRPr="00F87C12" w:rsidR="00F87C12" w:rsidP="00F87C12" w:rsidRDefault="00F87C12" w14:paraId="0F6391D7" w14:textId="77777777">
            <w:pPr>
              <w:spacing w:after="0" w:line="240" w:lineRule="auto"/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  <w:t>Indicator Three: the average time in working days for a full response to complaints at each stage</w:t>
            </w:r>
          </w:p>
        </w:tc>
      </w:tr>
      <w:tr w:rsidRPr="00F87C12" w:rsidR="00F87C12" w:rsidTr="0074528F" w14:paraId="60CE0A89" w14:textId="77777777">
        <w:trPr>
          <w:trHeight w:val="796"/>
        </w:trPr>
        <w:tc>
          <w:tcPr>
            <w:tcW w:w="2722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6B81FE72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Stage 1 - average time in working days to respond to complaints</w:t>
            </w: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750B497B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5 Working Days</w:t>
            </w:r>
          </w:p>
        </w:tc>
        <w:tc>
          <w:tcPr>
            <w:tcW w:w="104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4D0EED71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3.7</w:t>
            </w:r>
          </w:p>
        </w:tc>
        <w:tc>
          <w:tcPr>
            <w:tcW w:w="7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50B7E855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3</w:t>
            </w:r>
          </w:p>
        </w:tc>
        <w:tc>
          <w:tcPr>
            <w:tcW w:w="82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3A58EE61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00BDCF7E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0CCDB67F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3.4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4ADECF93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3.75</w:t>
            </w:r>
          </w:p>
        </w:tc>
      </w:tr>
      <w:tr w:rsidRPr="00F87C12" w:rsidR="00F87C12" w:rsidTr="0074528F" w14:paraId="40A744F7" w14:textId="77777777">
        <w:trPr>
          <w:trHeight w:val="1088"/>
        </w:trPr>
        <w:tc>
          <w:tcPr>
            <w:tcW w:w="2722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5B7720E7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Stage 2 - average time in working days to respond to complaints (including escalated complaints)</w:t>
            </w: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043636C8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20 Working Days</w:t>
            </w:r>
          </w:p>
        </w:tc>
        <w:tc>
          <w:tcPr>
            <w:tcW w:w="104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2EE0499C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16</w:t>
            </w:r>
          </w:p>
        </w:tc>
        <w:tc>
          <w:tcPr>
            <w:tcW w:w="7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6D74ACED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15.4</w:t>
            </w:r>
          </w:p>
        </w:tc>
        <w:tc>
          <w:tcPr>
            <w:tcW w:w="82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301AF656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15690CFF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7A245E9C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15.7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604E8DEA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17.5</w:t>
            </w:r>
          </w:p>
        </w:tc>
      </w:tr>
      <w:tr w:rsidRPr="00F87C12" w:rsidR="00F87C12" w:rsidTr="0074528F" w14:paraId="6000BAED" w14:textId="77777777">
        <w:trPr>
          <w:trHeight w:val="215"/>
        </w:trPr>
        <w:tc>
          <w:tcPr>
            <w:tcW w:w="9913" w:type="dxa"/>
            <w:gridSpan w:val="8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000000" w:sz="8" w:space="0"/>
            </w:tcBorders>
            <w:shd w:val="clear" w:color="000000" w:fill="C4D79B"/>
            <w:hideMark/>
          </w:tcPr>
          <w:p w:rsidRPr="00F87C12" w:rsidR="00F87C12" w:rsidP="00F87C12" w:rsidRDefault="00F87C12" w14:paraId="6C0D9457" w14:textId="77777777">
            <w:pPr>
              <w:spacing w:after="0" w:line="240" w:lineRule="auto"/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b/>
                <w:bCs/>
                <w:color w:val="000000"/>
                <w:lang w:eastAsia="en-GB"/>
              </w:rPr>
              <w:t>Indicator Four: the outcome of complaints at each stage</w:t>
            </w:r>
          </w:p>
        </w:tc>
      </w:tr>
      <w:tr w:rsidRPr="00F87C12" w:rsidR="00F87C12" w:rsidTr="0074528F" w14:paraId="1EDA58BF" w14:textId="77777777">
        <w:trPr>
          <w:trHeight w:val="329"/>
        </w:trPr>
        <w:tc>
          <w:tcPr>
            <w:tcW w:w="2722" w:type="dxa"/>
            <w:vMerge w:val="restart"/>
            <w:tcBorders>
              <w:top w:val="nil"/>
              <w:left w:val="single" w:color="auto" w:sz="8" w:space="0"/>
              <w:bottom w:val="single" w:color="000000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170FF08A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Stage 1 (Including escalated to stage 2 complaints)</w:t>
            </w: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598B9AD3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Upheld</w:t>
            </w:r>
          </w:p>
        </w:tc>
        <w:tc>
          <w:tcPr>
            <w:tcW w:w="104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FFFFFF"/>
            <w:noWrap/>
            <w:hideMark/>
          </w:tcPr>
          <w:p w:rsidRPr="00F87C12" w:rsidR="00F87C12" w:rsidP="00F87C12" w:rsidRDefault="00F87C12" w14:paraId="5BBF6F6F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FFFFFF"/>
            <w:noWrap/>
            <w:hideMark/>
          </w:tcPr>
          <w:p w:rsidRPr="00F87C12" w:rsidR="00F87C12" w:rsidP="00F87C12" w:rsidRDefault="00F87C12" w14:paraId="5A22ECE9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4</w:t>
            </w:r>
          </w:p>
        </w:tc>
        <w:tc>
          <w:tcPr>
            <w:tcW w:w="820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hideMark/>
          </w:tcPr>
          <w:p w:rsidRPr="00F87C12" w:rsidR="00F87C12" w:rsidP="00F87C12" w:rsidRDefault="00F87C12" w14:paraId="08E77C97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33A36D72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1FAA77EC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4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noWrap/>
            <w:hideMark/>
          </w:tcPr>
          <w:p w:rsidRPr="00F87C12" w:rsidR="00F87C12" w:rsidP="00F87C12" w:rsidRDefault="00F87C12" w14:paraId="69C7537A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9</w:t>
            </w:r>
          </w:p>
        </w:tc>
      </w:tr>
      <w:tr w:rsidRPr="00F87C12" w:rsidR="00F87C12" w:rsidTr="0074528F" w14:paraId="213D8895" w14:textId="77777777">
        <w:trPr>
          <w:trHeight w:val="335"/>
        </w:trPr>
        <w:tc>
          <w:tcPr>
            <w:tcW w:w="2722" w:type="dxa"/>
            <w:vMerge/>
            <w:tcBorders>
              <w:top w:val="nil"/>
              <w:left w:val="single" w:color="auto" w:sz="8" w:space="0"/>
              <w:bottom w:val="single" w:color="000000" w:sz="8" w:space="0"/>
              <w:right w:val="single" w:color="auto" w:sz="8" w:space="0"/>
            </w:tcBorders>
            <w:vAlign w:val="center"/>
            <w:hideMark/>
          </w:tcPr>
          <w:p w:rsidRPr="00F87C12" w:rsidR="00F87C12" w:rsidP="00F87C12" w:rsidRDefault="00F87C12" w14:paraId="398B60AB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33084C53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Partially Upheld</w:t>
            </w:r>
          </w:p>
        </w:tc>
        <w:tc>
          <w:tcPr>
            <w:tcW w:w="104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FFFFFF"/>
            <w:noWrap/>
            <w:hideMark/>
          </w:tcPr>
          <w:p w:rsidRPr="00F87C12" w:rsidR="00F87C12" w:rsidP="00F87C12" w:rsidRDefault="00F87C12" w14:paraId="6064DB93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FFFFFF"/>
            <w:noWrap/>
            <w:hideMark/>
          </w:tcPr>
          <w:p w:rsidRPr="00F87C12" w:rsidR="00F87C12" w:rsidP="00F87C12" w:rsidRDefault="00F87C12" w14:paraId="184884ED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5</w:t>
            </w:r>
          </w:p>
        </w:tc>
        <w:tc>
          <w:tcPr>
            <w:tcW w:w="820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hideMark/>
          </w:tcPr>
          <w:p w:rsidRPr="00F87C12" w:rsidR="00F87C12" w:rsidP="00F87C12" w:rsidRDefault="00F87C12" w14:paraId="31202881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39BE9D61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60A854C6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5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noWrap/>
            <w:hideMark/>
          </w:tcPr>
          <w:p w:rsidRPr="00F87C12" w:rsidR="00F87C12" w:rsidP="00F87C12" w:rsidRDefault="00F87C12" w14:paraId="34C91529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5</w:t>
            </w:r>
          </w:p>
        </w:tc>
      </w:tr>
      <w:tr w:rsidRPr="00F87C12" w:rsidR="00F87C12" w:rsidTr="0074528F" w14:paraId="3DD324B9" w14:textId="77777777">
        <w:trPr>
          <w:trHeight w:val="325"/>
        </w:trPr>
        <w:tc>
          <w:tcPr>
            <w:tcW w:w="2722" w:type="dxa"/>
            <w:vMerge/>
            <w:tcBorders>
              <w:top w:val="nil"/>
              <w:left w:val="single" w:color="auto" w:sz="8" w:space="0"/>
              <w:bottom w:val="single" w:color="000000" w:sz="8" w:space="0"/>
              <w:right w:val="single" w:color="auto" w:sz="8" w:space="0"/>
            </w:tcBorders>
            <w:vAlign w:val="center"/>
            <w:hideMark/>
          </w:tcPr>
          <w:p w:rsidRPr="00F87C12" w:rsidR="00F87C12" w:rsidP="00F87C12" w:rsidRDefault="00F87C12" w14:paraId="50AD88EE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2C6AF345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Not Upheld</w:t>
            </w:r>
          </w:p>
        </w:tc>
        <w:tc>
          <w:tcPr>
            <w:tcW w:w="104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FFFFFF"/>
            <w:noWrap/>
            <w:hideMark/>
          </w:tcPr>
          <w:p w:rsidRPr="00F87C12" w:rsidR="00F87C12" w:rsidP="00F87C12" w:rsidRDefault="00F87C12" w14:paraId="1E036B9F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</w:t>
            </w:r>
          </w:p>
        </w:tc>
        <w:tc>
          <w:tcPr>
            <w:tcW w:w="7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FFFFFF"/>
            <w:noWrap/>
            <w:hideMark/>
          </w:tcPr>
          <w:p w:rsidRPr="00F87C12" w:rsidR="00F87C12" w:rsidP="00F87C12" w:rsidRDefault="00F87C12" w14:paraId="0444662B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2</w:t>
            </w:r>
          </w:p>
        </w:tc>
        <w:tc>
          <w:tcPr>
            <w:tcW w:w="820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hideMark/>
          </w:tcPr>
          <w:p w:rsidRPr="00F87C12" w:rsidR="00F87C12" w:rsidP="00F87C12" w:rsidRDefault="00F87C12" w14:paraId="4F1023F6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394071E1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785D9296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3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noWrap/>
            <w:hideMark/>
          </w:tcPr>
          <w:p w:rsidRPr="00F87C12" w:rsidR="00F87C12" w:rsidP="00F87C12" w:rsidRDefault="00F87C12" w14:paraId="38CD7A21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8</w:t>
            </w:r>
          </w:p>
        </w:tc>
      </w:tr>
      <w:tr w:rsidRPr="00F87C12" w:rsidR="00F87C12" w:rsidTr="0074528F" w14:paraId="7C9BE155" w14:textId="77777777">
        <w:trPr>
          <w:trHeight w:val="333"/>
        </w:trPr>
        <w:tc>
          <w:tcPr>
            <w:tcW w:w="2722" w:type="dxa"/>
            <w:vMerge/>
            <w:tcBorders>
              <w:top w:val="nil"/>
              <w:left w:val="single" w:color="auto" w:sz="8" w:space="0"/>
              <w:bottom w:val="single" w:color="000000" w:sz="8" w:space="0"/>
              <w:right w:val="single" w:color="auto" w:sz="8" w:space="0"/>
            </w:tcBorders>
            <w:vAlign w:val="center"/>
            <w:hideMark/>
          </w:tcPr>
          <w:p w:rsidRPr="00F87C12" w:rsidR="00F87C12" w:rsidP="00F87C12" w:rsidRDefault="00F87C12" w14:paraId="683493CA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44168A45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Resolved</w:t>
            </w:r>
          </w:p>
        </w:tc>
        <w:tc>
          <w:tcPr>
            <w:tcW w:w="104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FFFFFF"/>
            <w:noWrap/>
            <w:hideMark/>
          </w:tcPr>
          <w:p w:rsidRPr="00F87C12" w:rsidR="00F87C12" w:rsidP="00F87C12" w:rsidRDefault="00F87C12" w14:paraId="2FC34366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FFFFFF"/>
            <w:noWrap/>
            <w:hideMark/>
          </w:tcPr>
          <w:p w:rsidRPr="00F87C12" w:rsidR="00F87C12" w:rsidP="00F87C12" w:rsidRDefault="00F87C12" w14:paraId="70FD5AB9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</w:t>
            </w:r>
          </w:p>
        </w:tc>
        <w:tc>
          <w:tcPr>
            <w:tcW w:w="820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hideMark/>
          </w:tcPr>
          <w:p w:rsidRPr="00F87C12" w:rsidR="00F87C12" w:rsidP="00F87C12" w:rsidRDefault="00F87C12" w14:paraId="428E4DAA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6846404E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6A1DF076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8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noWrap/>
            <w:hideMark/>
          </w:tcPr>
          <w:p w:rsidRPr="00F87C12" w:rsidR="00F87C12" w:rsidP="00F87C12" w:rsidRDefault="00F87C12" w14:paraId="199ECFF0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20</w:t>
            </w:r>
          </w:p>
        </w:tc>
      </w:tr>
      <w:tr w:rsidRPr="00F87C12" w:rsidR="00F87C12" w:rsidTr="0074528F" w14:paraId="2C6B6D0D" w14:textId="77777777">
        <w:trPr>
          <w:trHeight w:val="300"/>
        </w:trPr>
        <w:tc>
          <w:tcPr>
            <w:tcW w:w="2722" w:type="dxa"/>
            <w:vMerge w:val="restart"/>
            <w:tcBorders>
              <w:top w:val="nil"/>
              <w:left w:val="single" w:color="auto" w:sz="8" w:space="0"/>
              <w:bottom w:val="single" w:color="000000" w:sz="8" w:space="0"/>
              <w:right w:val="single" w:color="auto" w:sz="8" w:space="0"/>
            </w:tcBorders>
            <w:shd w:val="clear" w:color="auto" w:fill="auto"/>
            <w:hideMark/>
          </w:tcPr>
          <w:p w:rsidRPr="00F87C12" w:rsidR="00F87C12" w:rsidP="00F87C12" w:rsidRDefault="00F87C12" w14:paraId="03206E19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Stage 2 (Investigated directly at Stage 2)</w:t>
            </w: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0E2C5E12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Upheld</w:t>
            </w:r>
          </w:p>
        </w:tc>
        <w:tc>
          <w:tcPr>
            <w:tcW w:w="104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FFFFFF"/>
            <w:noWrap/>
            <w:hideMark/>
          </w:tcPr>
          <w:p w:rsidRPr="00F87C12" w:rsidR="00F87C12" w:rsidP="00F87C12" w:rsidRDefault="00F87C12" w14:paraId="572199BA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FFFFFF"/>
            <w:noWrap/>
            <w:hideMark/>
          </w:tcPr>
          <w:p w:rsidRPr="00F87C12" w:rsidR="00F87C12" w:rsidP="00F87C12" w:rsidRDefault="00F87C12" w14:paraId="3F136676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3</w:t>
            </w:r>
          </w:p>
        </w:tc>
        <w:tc>
          <w:tcPr>
            <w:tcW w:w="820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hideMark/>
          </w:tcPr>
          <w:p w:rsidRPr="00F87C12" w:rsidR="00F87C12" w:rsidP="00F87C12" w:rsidRDefault="00F87C12" w14:paraId="664E9A4D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70826937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560B5CBD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3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noWrap/>
            <w:hideMark/>
          </w:tcPr>
          <w:p w:rsidRPr="00F87C12" w:rsidR="00F87C12" w:rsidP="00F87C12" w:rsidRDefault="00F87C12" w14:paraId="0CF19EF2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3</w:t>
            </w:r>
          </w:p>
        </w:tc>
      </w:tr>
      <w:tr w:rsidRPr="00F87C12" w:rsidR="00F87C12" w:rsidTr="0074528F" w14:paraId="36BF1DBC" w14:textId="77777777">
        <w:trPr>
          <w:trHeight w:val="317"/>
        </w:trPr>
        <w:tc>
          <w:tcPr>
            <w:tcW w:w="2722" w:type="dxa"/>
            <w:vMerge/>
            <w:tcBorders>
              <w:top w:val="nil"/>
              <w:left w:val="single" w:color="auto" w:sz="8" w:space="0"/>
              <w:bottom w:val="single" w:color="000000" w:sz="8" w:space="0"/>
              <w:right w:val="single" w:color="auto" w:sz="8" w:space="0"/>
            </w:tcBorders>
            <w:vAlign w:val="center"/>
            <w:hideMark/>
          </w:tcPr>
          <w:p w:rsidRPr="00F87C12" w:rsidR="00F87C12" w:rsidP="00F87C12" w:rsidRDefault="00F87C12" w14:paraId="30435BF9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232C278A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Partially Upheld</w:t>
            </w:r>
          </w:p>
        </w:tc>
        <w:tc>
          <w:tcPr>
            <w:tcW w:w="104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FFFFFF"/>
            <w:noWrap/>
            <w:hideMark/>
          </w:tcPr>
          <w:p w:rsidRPr="00F87C12" w:rsidR="00F87C12" w:rsidP="00F87C12" w:rsidRDefault="00F87C12" w14:paraId="6FF5A8EE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7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FFFFFF"/>
            <w:noWrap/>
            <w:hideMark/>
          </w:tcPr>
          <w:p w:rsidRPr="00F87C12" w:rsidR="00F87C12" w:rsidP="00F87C12" w:rsidRDefault="00F87C12" w14:paraId="3E5E9D75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</w:t>
            </w:r>
          </w:p>
        </w:tc>
        <w:tc>
          <w:tcPr>
            <w:tcW w:w="820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hideMark/>
          </w:tcPr>
          <w:p w:rsidRPr="00F87C12" w:rsidR="00F87C12" w:rsidP="00F87C12" w:rsidRDefault="00F87C12" w14:paraId="4ECB7A07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6F15474A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1E5CDF8A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1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noWrap/>
            <w:hideMark/>
          </w:tcPr>
          <w:p w:rsidRPr="00F87C12" w:rsidR="00F87C12" w:rsidP="00F87C12" w:rsidRDefault="00F87C12" w14:paraId="6BF87C22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4</w:t>
            </w:r>
          </w:p>
        </w:tc>
      </w:tr>
      <w:tr w:rsidRPr="00F87C12" w:rsidR="00F87C12" w:rsidTr="0074528F" w14:paraId="429FCEC0" w14:textId="77777777">
        <w:trPr>
          <w:trHeight w:val="251"/>
        </w:trPr>
        <w:tc>
          <w:tcPr>
            <w:tcW w:w="2722" w:type="dxa"/>
            <w:vMerge/>
            <w:tcBorders>
              <w:top w:val="nil"/>
              <w:left w:val="single" w:color="auto" w:sz="8" w:space="0"/>
              <w:bottom w:val="single" w:color="000000" w:sz="8" w:space="0"/>
              <w:right w:val="single" w:color="auto" w:sz="8" w:space="0"/>
            </w:tcBorders>
            <w:vAlign w:val="center"/>
            <w:hideMark/>
          </w:tcPr>
          <w:p w:rsidRPr="00F87C12" w:rsidR="00F87C12" w:rsidP="00F87C12" w:rsidRDefault="00F87C12" w14:paraId="5CE49906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48CF7251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Not Upheld</w:t>
            </w:r>
          </w:p>
        </w:tc>
        <w:tc>
          <w:tcPr>
            <w:tcW w:w="104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FFFFFF"/>
            <w:noWrap/>
            <w:hideMark/>
          </w:tcPr>
          <w:p w:rsidRPr="00F87C12" w:rsidR="00F87C12" w:rsidP="00F87C12" w:rsidRDefault="00F87C12" w14:paraId="59615FEC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2</w:t>
            </w:r>
          </w:p>
        </w:tc>
        <w:tc>
          <w:tcPr>
            <w:tcW w:w="7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FFFFFF"/>
            <w:noWrap/>
            <w:hideMark/>
          </w:tcPr>
          <w:p w:rsidRPr="00F87C12" w:rsidR="00F87C12" w:rsidP="00F87C12" w:rsidRDefault="00F87C12" w14:paraId="07A9BA0D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color="auto" w:sz="8" w:space="0"/>
              <w:right w:val="nil"/>
            </w:tcBorders>
            <w:shd w:val="clear" w:color="auto" w:fill="auto"/>
            <w:noWrap/>
            <w:hideMark/>
          </w:tcPr>
          <w:p w:rsidRPr="00F87C12" w:rsidR="00F87C12" w:rsidP="00F87C12" w:rsidRDefault="00F87C12" w14:paraId="15534BFB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3796AC0F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2A53870E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2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noWrap/>
            <w:hideMark/>
          </w:tcPr>
          <w:p w:rsidRPr="00F87C12" w:rsidR="00F87C12" w:rsidP="00F87C12" w:rsidRDefault="00F87C12" w14:paraId="6170E220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5</w:t>
            </w:r>
          </w:p>
        </w:tc>
      </w:tr>
      <w:tr w:rsidRPr="00F87C12" w:rsidR="00F87C12" w:rsidTr="0074528F" w14:paraId="7BF24221" w14:textId="77777777">
        <w:trPr>
          <w:trHeight w:val="254"/>
        </w:trPr>
        <w:tc>
          <w:tcPr>
            <w:tcW w:w="2722" w:type="dxa"/>
            <w:vMerge/>
            <w:tcBorders>
              <w:top w:val="nil"/>
              <w:left w:val="single" w:color="auto" w:sz="8" w:space="0"/>
              <w:bottom w:val="single" w:color="000000" w:sz="8" w:space="0"/>
              <w:right w:val="single" w:color="auto" w:sz="8" w:space="0"/>
            </w:tcBorders>
            <w:vAlign w:val="center"/>
            <w:hideMark/>
          </w:tcPr>
          <w:p w:rsidRPr="00F87C12" w:rsidR="00F87C12" w:rsidP="00F87C12" w:rsidRDefault="00F87C12" w14:paraId="07CB6F86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22821E01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Resolved</w:t>
            </w:r>
          </w:p>
        </w:tc>
        <w:tc>
          <w:tcPr>
            <w:tcW w:w="104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FFFFFF"/>
            <w:noWrap/>
            <w:hideMark/>
          </w:tcPr>
          <w:p w:rsidRPr="00F87C12" w:rsidR="00F87C12" w:rsidP="00F87C12" w:rsidRDefault="00F87C12" w14:paraId="74C5DA49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2</w:t>
            </w:r>
          </w:p>
        </w:tc>
        <w:tc>
          <w:tcPr>
            <w:tcW w:w="76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FFFFFF"/>
            <w:noWrap/>
            <w:hideMark/>
          </w:tcPr>
          <w:p w:rsidRPr="00F87C12" w:rsidR="00F87C12" w:rsidP="00F87C12" w:rsidRDefault="00F87C12" w14:paraId="65541F20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2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673AEB29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47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auto" w:fill="auto"/>
            <w:noWrap/>
            <w:hideMark/>
          </w:tcPr>
          <w:p w:rsidRPr="00F87C12" w:rsidR="00F87C12" w:rsidP="00F87C12" w:rsidRDefault="00F87C12" w14:paraId="5A5C6A3F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hideMark/>
          </w:tcPr>
          <w:p w:rsidRPr="00F87C12" w:rsidR="00F87C12" w:rsidP="00F87C12" w:rsidRDefault="00F87C12" w14:paraId="2664D160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2</w:t>
            </w:r>
          </w:p>
        </w:tc>
        <w:tc>
          <w:tcPr>
            <w:tcW w:w="103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shd w:val="clear" w:color="000000" w:fill="EEECE1"/>
            <w:noWrap/>
            <w:hideMark/>
          </w:tcPr>
          <w:p w:rsidRPr="00F87C12" w:rsidR="00F87C12" w:rsidP="00F87C12" w:rsidRDefault="00F87C12" w14:paraId="04C1053A" w14:textId="77777777">
            <w:pPr>
              <w:spacing w:after="0" w:line="240" w:lineRule="auto"/>
              <w:rPr>
                <w:rFonts w:ascii="Calibri" w:hAnsi="Calibri" w:eastAsia="Times New Roman" w:cs="Calibri"/>
                <w:color w:val="000000"/>
                <w:lang w:eastAsia="en-GB"/>
              </w:rPr>
            </w:pPr>
            <w:r w:rsidRPr="00F87C12">
              <w:rPr>
                <w:rFonts w:ascii="Calibri" w:hAnsi="Calibri" w:eastAsia="Times New Roman" w:cs="Calibri"/>
                <w:color w:val="000000"/>
                <w:lang w:eastAsia="en-GB"/>
              </w:rPr>
              <w:t>2</w:t>
            </w:r>
          </w:p>
        </w:tc>
      </w:tr>
    </w:tbl>
    <w:p w:rsidRPr="00F34200" w:rsidR="00E43696" w:rsidP="00850A61" w:rsidRDefault="00E43696" w14:paraId="0A816248" w14:textId="77777777">
      <w:pPr>
        <w:jc w:val="both"/>
        <w:rPr>
          <w:rFonts w:cstheme="minorHAnsi"/>
          <w:highlight w:val="yellow"/>
          <w:u w:val="single"/>
        </w:rPr>
      </w:pPr>
    </w:p>
    <w:p w:rsidR="00F35D58" w:rsidP="00850A61" w:rsidRDefault="00F35D58" w14:paraId="0A8F77EA" w14:textId="77777777">
      <w:pPr>
        <w:jc w:val="both"/>
        <w:rPr>
          <w:rFonts w:cstheme="minorHAnsi"/>
          <w:u w:val="single"/>
        </w:rPr>
      </w:pPr>
    </w:p>
    <w:p w:rsidRPr="00670790" w:rsidR="00850A61" w:rsidP="00850A61" w:rsidRDefault="008E43BE" w14:paraId="026A1E97" w14:textId="0FBAC11F">
      <w:pPr>
        <w:jc w:val="both"/>
        <w:rPr>
          <w:rFonts w:cstheme="minorHAnsi"/>
          <w:u w:val="single"/>
        </w:rPr>
      </w:pPr>
      <w:r w:rsidRPr="00670790">
        <w:rPr>
          <w:rFonts w:cstheme="minorHAnsi"/>
          <w:u w:val="single"/>
        </w:rPr>
        <w:t>Learning from complaints</w:t>
      </w:r>
    </w:p>
    <w:p w:rsidRPr="00670790" w:rsidR="00064D60" w:rsidP="003D7CB8" w:rsidRDefault="00064D60" w14:paraId="09734F49" w14:textId="60BF9561">
      <w:pPr>
        <w:spacing w:after="0"/>
        <w:jc w:val="both"/>
        <w:rPr>
          <w:rFonts w:eastAsia="Times New Roman" w:cstheme="minorHAnsi"/>
          <w:lang w:eastAsia="en-GB"/>
        </w:rPr>
      </w:pPr>
      <w:r w:rsidRPr="00670790">
        <w:rPr>
          <w:rFonts w:eastAsia="Times New Roman" w:cstheme="minorHAnsi"/>
          <w:lang w:eastAsia="en-GB"/>
        </w:rPr>
        <w:t xml:space="preserve">Ark is committed to improving service delivery by applying learning from complaints. </w:t>
      </w:r>
      <w:r w:rsidRPr="00670790" w:rsidR="00AD7CF8">
        <w:rPr>
          <w:rFonts w:eastAsia="Times New Roman" w:cstheme="minorHAnsi"/>
          <w:lang w:eastAsia="en-GB"/>
        </w:rPr>
        <w:t xml:space="preserve">The below table sets out the actions that have been </w:t>
      </w:r>
      <w:r w:rsidRPr="00670790" w:rsidR="0048435B">
        <w:rPr>
          <w:rFonts w:eastAsia="Times New Roman" w:cstheme="minorHAnsi"/>
          <w:lang w:eastAsia="en-GB"/>
        </w:rPr>
        <w:t>agreed</w:t>
      </w:r>
      <w:r w:rsidRPr="00670790" w:rsidR="00AD7CF8">
        <w:rPr>
          <w:rFonts w:eastAsia="Times New Roman" w:cstheme="minorHAnsi"/>
          <w:lang w:eastAsia="en-GB"/>
        </w:rPr>
        <w:t xml:space="preserve"> in response to complaints received within this quarter.</w:t>
      </w:r>
      <w:r w:rsidRPr="00670790" w:rsidR="00F038F7">
        <w:rPr>
          <w:rFonts w:eastAsia="Times New Roman" w:cstheme="minorHAnsi"/>
          <w:lang w:eastAsia="en-GB"/>
        </w:rPr>
        <w:t xml:space="preserve"> These actions will be monitored and signed off by the relevant </w:t>
      </w:r>
      <w:r w:rsidRPr="00670790" w:rsidR="00E76AA4">
        <w:rPr>
          <w:rFonts w:eastAsia="Times New Roman" w:cstheme="minorHAnsi"/>
          <w:lang w:eastAsia="en-GB"/>
        </w:rPr>
        <w:t>department leads.</w:t>
      </w:r>
    </w:p>
    <w:p w:rsidRPr="00F651CA" w:rsidR="00064D60" w:rsidP="003D7CB8" w:rsidRDefault="00064D60" w14:paraId="7591C6E1" w14:textId="77777777">
      <w:pPr>
        <w:spacing w:after="0"/>
        <w:jc w:val="both"/>
        <w:rPr>
          <w:rFonts w:ascii="Univers" w:hAnsi="Univers" w:eastAsia="Times New Roman" w:cs="Times New Roman"/>
          <w:color w:val="FF0000"/>
          <w:highlight w:val="yellow"/>
          <w:lang w:eastAsia="en-GB"/>
        </w:rPr>
      </w:pPr>
    </w:p>
    <w:tbl>
      <w:tblPr>
        <w:tblStyle w:val="TableGrid"/>
        <w:tblW w:w="9493" w:type="dxa"/>
        <w:tblLook w:val="04A0" w:firstRow="1" w:lastRow="0" w:firstColumn="1" w:lastColumn="0" w:noHBand="0" w:noVBand="1"/>
      </w:tblPr>
      <w:tblGrid>
        <w:gridCol w:w="2122"/>
        <w:gridCol w:w="7371"/>
      </w:tblGrid>
      <w:tr w:rsidRPr="000A1B4E" w:rsidR="008E43BE" w:rsidTr="00A821DA" w14:paraId="0BB9E081" w14:textId="77777777">
        <w:tc>
          <w:tcPr>
            <w:tcW w:w="2122" w:type="dxa"/>
          </w:tcPr>
          <w:p w:rsidRPr="000A1B4E" w:rsidR="008E43BE" w:rsidP="006911C5" w:rsidRDefault="00422AA5" w14:paraId="3474F28B" w14:textId="042F4877">
            <w:pPr>
              <w:jc w:val="both"/>
              <w:rPr>
                <w:rFonts w:cstheme="minorHAnsi"/>
                <w:b/>
              </w:rPr>
            </w:pPr>
            <w:r w:rsidRPr="000A1B4E">
              <w:rPr>
                <w:rFonts w:cstheme="minorHAnsi"/>
                <w:b/>
              </w:rPr>
              <w:t>Complaint category</w:t>
            </w:r>
          </w:p>
        </w:tc>
        <w:tc>
          <w:tcPr>
            <w:tcW w:w="7371" w:type="dxa"/>
          </w:tcPr>
          <w:p w:rsidRPr="000A1B4E" w:rsidR="008E43BE" w:rsidP="00AD7CF8" w:rsidRDefault="00422AA5" w14:paraId="05899F88" w14:textId="7DC79E44">
            <w:pPr>
              <w:jc w:val="both"/>
              <w:rPr>
                <w:rFonts w:cstheme="minorHAnsi"/>
                <w:b/>
              </w:rPr>
            </w:pPr>
            <w:r w:rsidRPr="000A1B4E">
              <w:rPr>
                <w:rFonts w:cstheme="minorHAnsi"/>
                <w:b/>
              </w:rPr>
              <w:t xml:space="preserve">Action </w:t>
            </w:r>
          </w:p>
        </w:tc>
      </w:tr>
      <w:tr w:rsidRPr="000A1B4E" w:rsidR="008E43BE" w:rsidTr="00A821DA" w14:paraId="44050A55" w14:textId="77777777">
        <w:tc>
          <w:tcPr>
            <w:tcW w:w="2122" w:type="dxa"/>
          </w:tcPr>
          <w:p w:rsidRPr="000A1B4E" w:rsidR="00422AA5" w:rsidP="00422AA5" w:rsidRDefault="003E7C58" w14:paraId="0BF3A3CF" w14:textId="2576BDE7">
            <w:pPr>
              <w:jc w:val="both"/>
              <w:rPr>
                <w:rFonts w:cstheme="minorHAnsi"/>
              </w:rPr>
            </w:pPr>
            <w:r w:rsidRPr="000A1B4E">
              <w:rPr>
                <w:rFonts w:cstheme="minorHAnsi"/>
              </w:rPr>
              <w:t>Estate Management</w:t>
            </w:r>
          </w:p>
          <w:p w:rsidRPr="000A1B4E" w:rsidR="008E43BE" w:rsidP="006911C5" w:rsidRDefault="008E43BE" w14:paraId="74E65BE6" w14:textId="77777777">
            <w:pPr>
              <w:jc w:val="both"/>
              <w:rPr>
                <w:rFonts w:cstheme="minorHAnsi"/>
              </w:rPr>
            </w:pPr>
          </w:p>
        </w:tc>
        <w:tc>
          <w:tcPr>
            <w:tcW w:w="7371" w:type="dxa"/>
          </w:tcPr>
          <w:p w:rsidRPr="00D217AC" w:rsidR="00D217AC" w:rsidP="00D217AC" w:rsidRDefault="00D217AC" w14:paraId="587FF937" w14:textId="0A1982C7">
            <w:pPr>
              <w:pStyle w:val="ListParagraph"/>
              <w:numPr>
                <w:ilvl w:val="0"/>
                <w:numId w:val="35"/>
              </w:numPr>
              <w:jc w:val="both"/>
              <w:rPr>
                <w:rFonts w:cstheme="minorHAnsi"/>
              </w:rPr>
            </w:pPr>
            <w:r w:rsidRPr="00D217AC">
              <w:rPr>
                <w:rFonts w:cstheme="minorHAnsi"/>
              </w:rPr>
              <w:t xml:space="preserve">E-mails from generic e-mails must include a staff name so that the customer knows who they are dealing </w:t>
            </w:r>
            <w:r w:rsidRPr="00D217AC" w:rsidR="00F35D58">
              <w:rPr>
                <w:rFonts w:cstheme="minorHAnsi"/>
              </w:rPr>
              <w:t>with.</w:t>
            </w:r>
          </w:p>
          <w:p w:rsidRPr="000A1B4E" w:rsidR="00233FBD" w:rsidP="00D217AC" w:rsidRDefault="00AC335C" w14:paraId="446078BF" w14:textId="3E0F5577">
            <w:pPr>
              <w:pStyle w:val="ListParagraph"/>
              <w:numPr>
                <w:ilvl w:val="0"/>
                <w:numId w:val="35"/>
              </w:numPr>
              <w:jc w:val="both"/>
              <w:rPr>
                <w:rFonts w:cstheme="minorHAnsi"/>
              </w:rPr>
            </w:pPr>
            <w:r w:rsidRPr="000A1B4E">
              <w:rPr>
                <w:rFonts w:cstheme="minorHAnsi"/>
              </w:rPr>
              <w:t>Targets to be put in place to respond to customers – become part of a customer services charter which will be developed by the end of Q4.</w:t>
            </w:r>
          </w:p>
        </w:tc>
      </w:tr>
      <w:tr w:rsidRPr="000A1B4E" w:rsidR="008E43BE" w:rsidTr="00A821DA" w14:paraId="5B1D0F14" w14:textId="77777777">
        <w:tc>
          <w:tcPr>
            <w:tcW w:w="2122" w:type="dxa"/>
          </w:tcPr>
          <w:p w:rsidRPr="000A1B4E" w:rsidR="008E43BE" w:rsidP="006911C5" w:rsidRDefault="007E1076" w14:paraId="106A3BA5" w14:textId="37B84835">
            <w:pPr>
              <w:jc w:val="both"/>
              <w:rPr>
                <w:rFonts w:cstheme="minorHAnsi"/>
              </w:rPr>
            </w:pPr>
            <w:r w:rsidRPr="000A1B4E">
              <w:rPr>
                <w:rFonts w:cstheme="minorHAnsi"/>
              </w:rPr>
              <w:t>Communication</w:t>
            </w:r>
          </w:p>
        </w:tc>
        <w:tc>
          <w:tcPr>
            <w:tcW w:w="7371" w:type="dxa"/>
          </w:tcPr>
          <w:p w:rsidRPr="000A1B4E" w:rsidR="00495AF6" w:rsidP="00511D07" w:rsidRDefault="009B6077" w14:paraId="203C0A84" w14:textId="77777777">
            <w:pPr>
              <w:pStyle w:val="ListParagraph"/>
              <w:numPr>
                <w:ilvl w:val="0"/>
                <w:numId w:val="35"/>
              </w:numPr>
              <w:jc w:val="both"/>
              <w:rPr>
                <w:rFonts w:cstheme="minorHAnsi"/>
              </w:rPr>
            </w:pPr>
            <w:r w:rsidRPr="000A1B4E">
              <w:rPr>
                <w:rFonts w:cstheme="minorHAnsi"/>
              </w:rPr>
              <w:t>Monthly catch up arranged with CSM to improve communications</w:t>
            </w:r>
          </w:p>
          <w:p w:rsidRPr="000A1B4E" w:rsidR="009B6077" w:rsidP="00511D07" w:rsidRDefault="00FC5443" w14:paraId="0B01702D" w14:textId="77777777">
            <w:pPr>
              <w:pStyle w:val="ListParagraph"/>
              <w:numPr>
                <w:ilvl w:val="0"/>
                <w:numId w:val="35"/>
              </w:numPr>
              <w:jc w:val="both"/>
              <w:rPr>
                <w:rFonts w:cstheme="minorHAnsi"/>
              </w:rPr>
            </w:pPr>
            <w:r w:rsidRPr="000A1B4E">
              <w:rPr>
                <w:rFonts w:cstheme="minorHAnsi"/>
              </w:rPr>
              <w:t xml:space="preserve">Communication in care plan has been updated </w:t>
            </w:r>
          </w:p>
          <w:p w:rsidRPr="000A1B4E" w:rsidR="00DC1872" w:rsidP="00511D07" w:rsidRDefault="00DC1872" w14:paraId="101DA1C8" w14:textId="05EADA9E">
            <w:pPr>
              <w:pStyle w:val="ListParagraph"/>
              <w:numPr>
                <w:ilvl w:val="0"/>
                <w:numId w:val="35"/>
              </w:numPr>
              <w:jc w:val="both"/>
              <w:rPr>
                <w:rFonts w:cstheme="minorHAnsi"/>
              </w:rPr>
            </w:pPr>
            <w:r w:rsidRPr="000A1B4E">
              <w:rPr>
                <w:rFonts w:cstheme="minorHAnsi"/>
              </w:rPr>
              <w:t xml:space="preserve">Communication and record keeping </w:t>
            </w:r>
            <w:r w:rsidRPr="000A1B4E" w:rsidR="00F35D58">
              <w:rPr>
                <w:rFonts w:cstheme="minorHAnsi"/>
              </w:rPr>
              <w:t>being</w:t>
            </w:r>
            <w:r w:rsidRPr="000A1B4E">
              <w:rPr>
                <w:rFonts w:cstheme="minorHAnsi"/>
              </w:rPr>
              <w:t xml:space="preserve"> discussed at team meeting</w:t>
            </w:r>
          </w:p>
          <w:p w:rsidRPr="000A1B4E" w:rsidR="003841EF" w:rsidP="00BB5413" w:rsidRDefault="003841EF" w14:paraId="01678411" w14:textId="244C3C3F">
            <w:pPr>
              <w:pStyle w:val="ListParagraph"/>
              <w:numPr>
                <w:ilvl w:val="0"/>
                <w:numId w:val="35"/>
              </w:numPr>
              <w:jc w:val="both"/>
              <w:rPr>
                <w:rFonts w:cstheme="minorHAnsi"/>
              </w:rPr>
            </w:pPr>
            <w:r w:rsidRPr="000A1B4E">
              <w:rPr>
                <w:rFonts w:cstheme="minorHAnsi"/>
              </w:rPr>
              <w:t xml:space="preserve">A meeting be held between Housing and Customer Service Team and Tenant to establish how best to engage and respond to </w:t>
            </w:r>
            <w:r w:rsidRPr="000A1B4E" w:rsidR="00B71298">
              <w:rPr>
                <w:rFonts w:cstheme="minorHAnsi"/>
              </w:rPr>
              <w:t>customer.</w:t>
            </w:r>
          </w:p>
          <w:p w:rsidRPr="000A1B4E" w:rsidR="00F93F19" w:rsidP="003841EF" w:rsidRDefault="00F93F19" w14:paraId="567ED779" w14:textId="782E1AE6">
            <w:pPr>
              <w:pStyle w:val="ListParagraph"/>
              <w:numPr>
                <w:ilvl w:val="0"/>
                <w:numId w:val="35"/>
              </w:numPr>
              <w:jc w:val="both"/>
              <w:rPr>
                <w:rFonts w:cstheme="minorHAnsi"/>
              </w:rPr>
            </w:pPr>
            <w:r w:rsidRPr="000A1B4E">
              <w:rPr>
                <w:rFonts w:cstheme="minorHAnsi"/>
              </w:rPr>
              <w:t xml:space="preserve">Additional training for staff to be </w:t>
            </w:r>
            <w:r w:rsidRPr="000A1B4E" w:rsidR="00BB5413">
              <w:rPr>
                <w:rFonts w:cstheme="minorHAnsi"/>
              </w:rPr>
              <w:t xml:space="preserve">implemented to increase volume of support workers able to support specific person. </w:t>
            </w:r>
          </w:p>
        </w:tc>
      </w:tr>
      <w:tr w:rsidRPr="000A1B4E" w:rsidR="008E43BE" w:rsidTr="00704ADD" w14:paraId="05191C27" w14:textId="77777777">
        <w:tc>
          <w:tcPr>
            <w:tcW w:w="2122" w:type="dxa"/>
            <w:shd w:val="clear" w:color="auto" w:fill="auto"/>
          </w:tcPr>
          <w:p w:rsidRPr="000A1B4E" w:rsidR="008E43BE" w:rsidP="006911C5" w:rsidRDefault="00704ADD" w14:paraId="6C095850" w14:textId="1D9CAEE1">
            <w:pPr>
              <w:jc w:val="both"/>
              <w:rPr>
                <w:rFonts w:cstheme="minorHAnsi"/>
              </w:rPr>
            </w:pPr>
            <w:r w:rsidRPr="000A1B4E">
              <w:rPr>
                <w:rFonts w:cstheme="minorHAnsi"/>
              </w:rPr>
              <w:t>Agency Staff</w:t>
            </w:r>
          </w:p>
        </w:tc>
        <w:tc>
          <w:tcPr>
            <w:tcW w:w="7371" w:type="dxa"/>
          </w:tcPr>
          <w:p w:rsidRPr="000A1B4E" w:rsidR="00704ADD" w:rsidP="00704ADD" w:rsidRDefault="00704ADD" w14:paraId="5CA0B687" w14:textId="77777777">
            <w:pPr>
              <w:pStyle w:val="ListParagraph"/>
              <w:numPr>
                <w:ilvl w:val="0"/>
                <w:numId w:val="36"/>
              </w:numPr>
              <w:jc w:val="both"/>
              <w:rPr>
                <w:rFonts w:cstheme="minorHAnsi"/>
              </w:rPr>
            </w:pPr>
            <w:r w:rsidRPr="000A1B4E">
              <w:rPr>
                <w:rFonts w:cstheme="minorHAnsi"/>
              </w:rPr>
              <w:t>To ensure there is Contingency plan in place.</w:t>
            </w:r>
          </w:p>
          <w:p w:rsidRPr="000A1B4E" w:rsidR="00F77D22" w:rsidP="00DC1872" w:rsidRDefault="00704ADD" w14:paraId="3D8DD45F" w14:textId="5D654841">
            <w:pPr>
              <w:pStyle w:val="ListParagraph"/>
              <w:jc w:val="both"/>
              <w:rPr>
                <w:rFonts w:cstheme="minorHAnsi"/>
              </w:rPr>
            </w:pPr>
            <w:r w:rsidRPr="000A1B4E">
              <w:rPr>
                <w:rFonts w:cstheme="minorHAnsi"/>
              </w:rPr>
              <w:t>Look at consistency with the staff using regular agency if required to be used.</w:t>
            </w:r>
            <w:r w:rsidRPr="000A1B4E" w:rsidR="00DC1872">
              <w:rPr>
                <w:rFonts w:cstheme="minorHAnsi"/>
              </w:rPr>
              <w:br/>
            </w:r>
          </w:p>
        </w:tc>
      </w:tr>
      <w:tr w:rsidRPr="000A1B4E" w:rsidR="00704ADD" w:rsidTr="00A821DA" w14:paraId="397A4477" w14:textId="77777777">
        <w:tc>
          <w:tcPr>
            <w:tcW w:w="2122" w:type="dxa"/>
            <w:shd w:val="clear" w:color="auto" w:fill="auto"/>
          </w:tcPr>
          <w:p w:rsidRPr="000A1B4E" w:rsidR="00704ADD" w:rsidP="006911C5" w:rsidRDefault="002B7ACE" w14:paraId="14B0751A" w14:textId="6C77B188">
            <w:pPr>
              <w:jc w:val="both"/>
              <w:rPr>
                <w:rFonts w:cstheme="minorHAnsi"/>
              </w:rPr>
            </w:pPr>
            <w:r w:rsidRPr="000A1B4E">
              <w:rPr>
                <w:rFonts w:cstheme="minorHAnsi"/>
              </w:rPr>
              <w:t>Medication</w:t>
            </w:r>
          </w:p>
        </w:tc>
        <w:tc>
          <w:tcPr>
            <w:tcW w:w="7371" w:type="dxa"/>
            <w:shd w:val="clear" w:color="auto" w:fill="auto"/>
          </w:tcPr>
          <w:p w:rsidRPr="000A1B4E" w:rsidR="002B7ACE" w:rsidP="002B7ACE" w:rsidRDefault="002B7ACE" w14:paraId="0E2F6DE8" w14:textId="77777777">
            <w:pPr>
              <w:pStyle w:val="ListParagraph"/>
              <w:numPr>
                <w:ilvl w:val="0"/>
                <w:numId w:val="36"/>
              </w:numPr>
              <w:jc w:val="both"/>
              <w:rPr>
                <w:rFonts w:cstheme="minorHAnsi"/>
              </w:rPr>
            </w:pPr>
            <w:r w:rsidRPr="000A1B4E">
              <w:rPr>
                <w:rFonts w:cstheme="minorHAnsi"/>
              </w:rPr>
              <w:t xml:space="preserve">All staff at the service will be taken through Ark’s medication training sessions again, including observation and competencies. </w:t>
            </w:r>
          </w:p>
          <w:p w:rsidRPr="000A1B4E" w:rsidR="00704ADD" w:rsidP="002B7ACE" w:rsidRDefault="002B7ACE" w14:paraId="50892C6D" w14:textId="2914633A">
            <w:pPr>
              <w:pStyle w:val="ListParagraph"/>
              <w:numPr>
                <w:ilvl w:val="0"/>
                <w:numId w:val="36"/>
              </w:numPr>
              <w:jc w:val="both"/>
              <w:rPr>
                <w:rFonts w:cstheme="minorHAnsi"/>
              </w:rPr>
            </w:pPr>
            <w:r w:rsidRPr="000A1B4E">
              <w:rPr>
                <w:rFonts w:cstheme="minorHAnsi"/>
              </w:rPr>
              <w:t>An HR investigation will be concluded with all staff involved.</w:t>
            </w:r>
          </w:p>
        </w:tc>
      </w:tr>
      <w:tr w:rsidRPr="000A1B4E" w:rsidR="008E43BE" w:rsidTr="00A821DA" w14:paraId="4B969439" w14:textId="77777777">
        <w:tc>
          <w:tcPr>
            <w:tcW w:w="2122" w:type="dxa"/>
            <w:shd w:val="clear" w:color="auto" w:fill="auto"/>
          </w:tcPr>
          <w:p w:rsidRPr="000A1B4E" w:rsidR="008E43BE" w:rsidP="006911C5" w:rsidRDefault="00DD4DBC" w14:paraId="2F59BD44" w14:textId="35F59973">
            <w:pPr>
              <w:jc w:val="both"/>
              <w:rPr>
                <w:rFonts w:cstheme="minorHAnsi"/>
              </w:rPr>
            </w:pPr>
            <w:r w:rsidRPr="000A1B4E">
              <w:rPr>
                <w:rFonts w:cstheme="minorHAnsi"/>
              </w:rPr>
              <w:t>Staff attitude/behaviour</w:t>
            </w:r>
          </w:p>
        </w:tc>
        <w:tc>
          <w:tcPr>
            <w:tcW w:w="7371" w:type="dxa"/>
            <w:shd w:val="clear" w:color="auto" w:fill="auto"/>
          </w:tcPr>
          <w:p w:rsidRPr="000A1B4E" w:rsidR="009E611E" w:rsidP="00A30057" w:rsidRDefault="000A1B4E" w14:paraId="20BE9CEB" w14:textId="6583DBE1">
            <w:pPr>
              <w:pStyle w:val="ListParagraph"/>
              <w:numPr>
                <w:ilvl w:val="0"/>
                <w:numId w:val="36"/>
              </w:numPr>
              <w:jc w:val="both"/>
              <w:rPr>
                <w:rFonts w:cstheme="minorHAnsi"/>
              </w:rPr>
            </w:pPr>
            <w:r w:rsidRPr="000A1B4E">
              <w:rPr>
                <w:rFonts w:cstheme="minorHAnsi"/>
              </w:rPr>
              <w:t>Refresher training and relevant policies to be completed/reviewed by relevant staff.</w:t>
            </w:r>
          </w:p>
        </w:tc>
      </w:tr>
    </w:tbl>
    <w:p w:rsidRPr="000A1B4E" w:rsidR="008617FB" w:rsidP="006911C5" w:rsidRDefault="008617FB" w14:paraId="7CB722B8" w14:textId="21A232BA">
      <w:pPr>
        <w:spacing w:after="0"/>
        <w:jc w:val="both"/>
        <w:rPr>
          <w:rFonts w:ascii="Univers" w:hAnsi="Univers"/>
          <w:color w:val="FF0000"/>
          <w:u w:val="single"/>
        </w:rPr>
      </w:pPr>
    </w:p>
    <w:p w:rsidRPr="000A1B4E" w:rsidR="00A245E4" w:rsidP="007F2C44" w:rsidRDefault="00A245E4" w14:paraId="1634C9EB" w14:textId="708FA06C">
      <w:pPr>
        <w:spacing w:after="0"/>
        <w:jc w:val="both"/>
        <w:rPr>
          <w:rFonts w:ascii="Univers" w:hAnsi="Univers" w:eastAsia="Times New Roman" w:cs="Times New Roman"/>
          <w:color w:val="FF0000"/>
          <w:lang w:eastAsia="en-GB"/>
        </w:rPr>
      </w:pPr>
    </w:p>
    <w:p w:rsidRPr="00BB5877" w:rsidR="0014184F" w:rsidP="00A66086" w:rsidRDefault="0014184F" w14:paraId="0C6D74D8" w14:textId="77777777">
      <w:pPr>
        <w:jc w:val="both"/>
        <w:rPr>
          <w:rFonts w:eastAsia="Times New Roman" w:cstheme="minorHAnsi"/>
          <w:b/>
          <w:i/>
          <w:lang w:eastAsia="en-GB"/>
        </w:rPr>
      </w:pPr>
    </w:p>
    <w:p w:rsidRPr="00F47738" w:rsidR="00CF5CBA" w:rsidP="00CF5CBA" w:rsidRDefault="00CF5CBA" w14:paraId="714534C7" w14:textId="1AB4C2F1">
      <w:pPr>
        <w:rPr>
          <w:rFonts w:ascii="Univers" w:hAnsi="Univers" w:eastAsia="Times New Roman" w:cs="Times New Roman"/>
          <w:b/>
          <w:lang w:eastAsia="en-GB"/>
        </w:rPr>
      </w:pPr>
    </w:p>
    <w:sectPr w:rsidRPr="00F47738" w:rsidR="00CF5CBA" w:rsidSect="00EF0658">
      <w:headerReference w:type="default" r:id="rId19"/>
      <w:footerReference w:type="default" r:id="rId20"/>
      <w:pgSz w:w="11906" w:h="16838" w:orient="portrait" w:code="9"/>
      <w:pgMar w:top="1440" w:right="1800" w:bottom="1440" w:left="1269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2D0B59" w:rsidRDefault="002D0B59" w14:paraId="68574677" w14:textId="77777777">
      <w:pPr>
        <w:spacing w:after="0" w:line="240" w:lineRule="auto"/>
      </w:pPr>
      <w:r>
        <w:separator/>
      </w:r>
    </w:p>
  </w:endnote>
  <w:endnote w:type="continuationSeparator" w:id="0">
    <w:p w:rsidR="002D0B59" w:rsidRDefault="002D0B59" w14:paraId="1D5C73EC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Univers">
    <w:altName w:val="Calibri"/>
    <w:charset w:val="00"/>
    <w:family w:val="swiss"/>
    <w:pitch w:val="variable"/>
    <w:sig w:usb0="80000287" w:usb1="00000000" w:usb2="00000000" w:usb3="00000000" w:csb0="0000000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Narrow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altName w:val="Times New Roman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49928478"/>
      <w:docPartObj>
        <w:docPartGallery w:val="Page Numbers (Bottom of Page)"/>
        <w:docPartUnique/>
      </w:docPartObj>
    </w:sdtPr>
    <w:sdtEndPr/>
    <w:sdtContent>
      <w:p w:rsidR="007D6866" w:rsidRDefault="007D6866" w14:paraId="3AEF201A" w14:textId="0B562E04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Pr="001F39B1" w:rsidR="009415C2" w:rsidP="00EF0658" w:rsidRDefault="009415C2" w14:paraId="6DC704CD" w14:textId="5104A9B3">
    <w:pPr>
      <w:pStyle w:val="Footer"/>
      <w:tabs>
        <w:tab w:val="left" w:pos="0"/>
        <w:tab w:val="right" w:pos="8789"/>
        <w:tab w:val="right" w:pos="13892"/>
      </w:tabs>
      <w:rPr>
        <w:rFonts w:ascii="Univers" w:hAnsi="Univers"/>
        <w:sz w:val="12"/>
        <w:szCs w:val="1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2D0B59" w:rsidRDefault="002D0B59" w14:paraId="0F80821B" w14:textId="77777777">
      <w:pPr>
        <w:spacing w:after="0" w:line="240" w:lineRule="auto"/>
      </w:pPr>
      <w:r>
        <w:separator/>
      </w:r>
    </w:p>
  </w:footnote>
  <w:footnote w:type="continuationSeparator" w:id="0">
    <w:p w:rsidR="002D0B59" w:rsidRDefault="002D0B59" w14:paraId="75C35E8F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p w:rsidR="009415C2" w:rsidRDefault="009415C2" w14:paraId="3DB9F8D3" w14:textId="24B26A9A">
    <w:pPr>
      <w:pStyle w:val="Header"/>
    </w:pPr>
    <w:r w:rsidRPr="004620F7">
      <w:rPr>
        <w:noProof/>
        <w:lang w:eastAsia="en-GB"/>
      </w:rPr>
      <w:drawing>
        <wp:inline distT="0" distB="0" distL="0" distR="0" wp14:anchorId="6BB06EA8" wp14:editId="6A9225A1">
          <wp:extent cx="1704975" cy="790575"/>
          <wp:effectExtent l="0" t="0" r="9525" b="9525"/>
          <wp:docPr id="708306350" name="Picture 708306350" descr="M:\Ark Brand\Logo - Landscape\JPEG\Ark_Landscape_Logo_CMYK_Blu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:\Ark Brand\Logo - Landscape\JPEG\Ark_Landscape_Logo_CMYK_Blue.jp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04975" cy="7905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765FF9"/>
    <w:multiLevelType w:val="hybridMultilevel"/>
    <w:tmpl w:val="52A2A35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63E2AA7"/>
    <w:multiLevelType w:val="hybridMultilevel"/>
    <w:tmpl w:val="30F4806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09012DBB"/>
    <w:multiLevelType w:val="hybridMultilevel"/>
    <w:tmpl w:val="3194582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0A2E3693"/>
    <w:multiLevelType w:val="hybridMultilevel"/>
    <w:tmpl w:val="CF685E4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1343C2A"/>
    <w:multiLevelType w:val="hybridMultilevel"/>
    <w:tmpl w:val="CFC43180"/>
    <w:lvl w:ilvl="0" w:tplc="6E7295DE">
      <w:numFmt w:val="bullet"/>
      <w:lvlText w:val=""/>
      <w:lvlJc w:val="left"/>
      <w:pPr>
        <w:ind w:left="720" w:hanging="360"/>
      </w:pPr>
      <w:rPr>
        <w:rFonts w:hint="default" w:ascii="Symbol" w:hAnsi="Symbol" w:eastAsiaTheme="minorHAnsi" w:cstheme="minorBidi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12660185"/>
    <w:multiLevelType w:val="hybridMultilevel"/>
    <w:tmpl w:val="F946B1C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76D59D5"/>
    <w:multiLevelType w:val="hybridMultilevel"/>
    <w:tmpl w:val="30CA30F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19E64F8D"/>
    <w:multiLevelType w:val="hybridMultilevel"/>
    <w:tmpl w:val="F3465792"/>
    <w:lvl w:ilvl="0" w:tplc="E76484D8">
      <w:start w:val="1"/>
      <w:numFmt w:val="decimal"/>
      <w:lvlText w:val="%1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ADD3CB0"/>
    <w:multiLevelType w:val="hybridMultilevel"/>
    <w:tmpl w:val="B97AED4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1D3B0DB5"/>
    <w:multiLevelType w:val="hybridMultilevel"/>
    <w:tmpl w:val="B6A0CD32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1D574EA5"/>
    <w:multiLevelType w:val="hybridMultilevel"/>
    <w:tmpl w:val="1256E09E"/>
    <w:lvl w:ilvl="0" w:tplc="85324DB8">
      <w:start w:val="28"/>
      <w:numFmt w:val="bullet"/>
      <w:lvlText w:val="-"/>
      <w:lvlJc w:val="left"/>
      <w:pPr>
        <w:ind w:left="720" w:hanging="360"/>
      </w:pPr>
      <w:rPr>
        <w:rFonts w:hint="default" w:ascii="Univers" w:hAnsi="Univers" w:eastAsiaTheme="minorHAnsi" w:cstheme="minorBidi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219A5AC5"/>
    <w:multiLevelType w:val="hybridMultilevel"/>
    <w:tmpl w:val="FEF6C3A0"/>
    <w:lvl w:ilvl="0" w:tplc="0809000B">
      <w:start w:val="1"/>
      <w:numFmt w:val="bullet"/>
      <w:lvlText w:val=""/>
      <w:lvlJc w:val="left"/>
      <w:pPr>
        <w:ind w:left="720" w:hanging="360"/>
      </w:pPr>
      <w:rPr>
        <w:rFonts w:hint="default" w:ascii="Wingdings" w:hAnsi="Wingdings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265B3BBF"/>
    <w:multiLevelType w:val="hybridMultilevel"/>
    <w:tmpl w:val="891C83F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 w15:restartNumberingAfterBreak="0">
    <w:nsid w:val="29D341B4"/>
    <w:multiLevelType w:val="hybridMultilevel"/>
    <w:tmpl w:val="B7304FBA"/>
    <w:lvl w:ilvl="0" w:tplc="08090001">
      <w:start w:val="1"/>
      <w:numFmt w:val="bullet"/>
      <w:lvlText w:val=""/>
      <w:lvlJc w:val="left"/>
      <w:pPr>
        <w:ind w:left="78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50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22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94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6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8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10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82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540" w:hanging="360"/>
      </w:pPr>
      <w:rPr>
        <w:rFonts w:hint="default" w:ascii="Wingdings" w:hAnsi="Wingdings"/>
      </w:rPr>
    </w:lvl>
  </w:abstractNum>
  <w:abstractNum w:abstractNumId="14" w15:restartNumberingAfterBreak="0">
    <w:nsid w:val="29D50125"/>
    <w:multiLevelType w:val="hybridMultilevel"/>
    <w:tmpl w:val="3DF671A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2ADF655A"/>
    <w:multiLevelType w:val="hybridMultilevel"/>
    <w:tmpl w:val="06B0FBFE"/>
    <w:lvl w:ilvl="0" w:tplc="0809000B">
      <w:start w:val="1"/>
      <w:numFmt w:val="bullet"/>
      <w:lvlText w:val=""/>
      <w:lvlJc w:val="left"/>
      <w:pPr>
        <w:ind w:left="720" w:hanging="360"/>
      </w:pPr>
      <w:rPr>
        <w:rFonts w:hint="default" w:ascii="Wingdings" w:hAnsi="Wingdings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2AE9680B"/>
    <w:multiLevelType w:val="hybridMultilevel"/>
    <w:tmpl w:val="F88A9324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7" w15:restartNumberingAfterBreak="0">
    <w:nsid w:val="2C143AD9"/>
    <w:multiLevelType w:val="hybridMultilevel"/>
    <w:tmpl w:val="A0B00B2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2ECF03DF"/>
    <w:multiLevelType w:val="hybridMultilevel"/>
    <w:tmpl w:val="FD507896"/>
    <w:lvl w:ilvl="0" w:tplc="E806D00C">
      <w:start w:val="2021"/>
      <w:numFmt w:val="bullet"/>
      <w:lvlText w:val="-"/>
      <w:lvlJc w:val="left"/>
      <w:pPr>
        <w:ind w:left="720" w:hanging="360"/>
      </w:pPr>
      <w:rPr>
        <w:rFonts w:hint="default" w:ascii="Univers" w:hAnsi="Univers" w:eastAsiaTheme="minorHAnsi" w:cstheme="minorBidi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 w15:restartNumberingAfterBreak="0">
    <w:nsid w:val="328F52FD"/>
    <w:multiLevelType w:val="hybridMultilevel"/>
    <w:tmpl w:val="D9D0A70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38FA7B47"/>
    <w:multiLevelType w:val="hybridMultilevel"/>
    <w:tmpl w:val="2EF23FB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40292349"/>
    <w:multiLevelType w:val="hybridMultilevel"/>
    <w:tmpl w:val="A50C6B8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 w15:restartNumberingAfterBreak="0">
    <w:nsid w:val="476656EA"/>
    <w:multiLevelType w:val="hybridMultilevel"/>
    <w:tmpl w:val="ACB89AB6"/>
    <w:lvl w:ilvl="0" w:tplc="4CB055E6">
      <w:numFmt w:val="bullet"/>
      <w:lvlText w:val="-"/>
      <w:lvlJc w:val="left"/>
      <w:pPr>
        <w:ind w:left="420" w:hanging="360"/>
      </w:pPr>
      <w:rPr>
        <w:rFonts w:hint="default" w:ascii="Univers" w:hAnsi="Univers" w:eastAsia="Times New Roman" w:cs="Times New Roman"/>
      </w:rPr>
    </w:lvl>
    <w:lvl w:ilvl="1" w:tplc="08090003" w:tentative="1">
      <w:start w:val="1"/>
      <w:numFmt w:val="bullet"/>
      <w:lvlText w:val="o"/>
      <w:lvlJc w:val="left"/>
      <w:pPr>
        <w:ind w:left="11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18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5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3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0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47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4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180" w:hanging="360"/>
      </w:pPr>
      <w:rPr>
        <w:rFonts w:hint="default" w:ascii="Wingdings" w:hAnsi="Wingdings"/>
      </w:rPr>
    </w:lvl>
  </w:abstractNum>
  <w:abstractNum w:abstractNumId="23" w15:restartNumberingAfterBreak="0">
    <w:nsid w:val="507676CB"/>
    <w:multiLevelType w:val="hybridMultilevel"/>
    <w:tmpl w:val="385ECF7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54EE6FCC"/>
    <w:multiLevelType w:val="hybridMultilevel"/>
    <w:tmpl w:val="FBC69D20"/>
    <w:lvl w:ilvl="0" w:tplc="852ED056">
      <w:start w:val="16"/>
      <w:numFmt w:val="bullet"/>
      <w:lvlText w:val="-"/>
      <w:lvlJc w:val="left"/>
      <w:pPr>
        <w:ind w:left="927" w:hanging="360"/>
      </w:pPr>
      <w:rPr>
        <w:rFonts w:hint="default" w:ascii="Univers" w:hAnsi="Univers" w:eastAsiaTheme="minorHAnsi" w:cstheme="minorBidi"/>
        <w:color w:val="auto"/>
      </w:rPr>
    </w:lvl>
    <w:lvl w:ilvl="1" w:tplc="08090003" w:tentative="1">
      <w:start w:val="1"/>
      <w:numFmt w:val="bullet"/>
      <w:lvlText w:val="o"/>
      <w:lvlJc w:val="left"/>
      <w:pPr>
        <w:ind w:left="1647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367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087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807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527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247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967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687" w:hanging="360"/>
      </w:pPr>
      <w:rPr>
        <w:rFonts w:hint="default" w:ascii="Wingdings" w:hAnsi="Wingdings"/>
      </w:rPr>
    </w:lvl>
  </w:abstractNum>
  <w:abstractNum w:abstractNumId="25" w15:restartNumberingAfterBreak="0">
    <w:nsid w:val="57047973"/>
    <w:multiLevelType w:val="hybridMultilevel"/>
    <w:tmpl w:val="FC586D96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5B3A0681"/>
    <w:multiLevelType w:val="hybridMultilevel"/>
    <w:tmpl w:val="80D60D62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7" w15:restartNumberingAfterBreak="0">
    <w:nsid w:val="5BC02BCC"/>
    <w:multiLevelType w:val="hybridMultilevel"/>
    <w:tmpl w:val="471A255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8B5EFD"/>
    <w:multiLevelType w:val="hybridMultilevel"/>
    <w:tmpl w:val="95B6CFB6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65BC2F72"/>
    <w:multiLevelType w:val="hybridMultilevel"/>
    <w:tmpl w:val="A3A43E4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 w15:restartNumberingAfterBreak="0">
    <w:nsid w:val="66C15934"/>
    <w:multiLevelType w:val="hybridMultilevel"/>
    <w:tmpl w:val="CF9636B6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72B60A2F"/>
    <w:multiLevelType w:val="hybridMultilevel"/>
    <w:tmpl w:val="DA14AFE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75B9035E"/>
    <w:multiLevelType w:val="hybridMultilevel"/>
    <w:tmpl w:val="D5B878F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78117F39"/>
    <w:multiLevelType w:val="hybridMultilevel"/>
    <w:tmpl w:val="0EA63B1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 w15:restartNumberingAfterBreak="0">
    <w:nsid w:val="7B0667E8"/>
    <w:multiLevelType w:val="hybridMultilevel"/>
    <w:tmpl w:val="6C649990"/>
    <w:lvl w:ilvl="0" w:tplc="C7E8CB22">
      <w:numFmt w:val="bullet"/>
      <w:lvlText w:val=""/>
      <w:lvlJc w:val="left"/>
      <w:pPr>
        <w:ind w:left="720" w:hanging="360"/>
      </w:pPr>
      <w:rPr>
        <w:rFonts w:hint="default" w:ascii="Symbol" w:hAnsi="Symbol" w:eastAsiaTheme="minorHAnsi" w:cstheme="minorBidi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 w15:restartNumberingAfterBreak="0">
    <w:nsid w:val="7FAB15BA"/>
    <w:multiLevelType w:val="hybridMultilevel"/>
    <w:tmpl w:val="5888B68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2325991">
    <w:abstractNumId w:val="14"/>
  </w:num>
  <w:num w:numId="2" w16cid:durableId="1154103267">
    <w:abstractNumId w:val="13"/>
  </w:num>
  <w:num w:numId="3" w16cid:durableId="1502159973">
    <w:abstractNumId w:val="31"/>
  </w:num>
  <w:num w:numId="4" w16cid:durableId="1982613952">
    <w:abstractNumId w:val="12"/>
  </w:num>
  <w:num w:numId="5" w16cid:durableId="1198204232">
    <w:abstractNumId w:val="6"/>
  </w:num>
  <w:num w:numId="6" w16cid:durableId="1803427141">
    <w:abstractNumId w:val="9"/>
  </w:num>
  <w:num w:numId="7" w16cid:durableId="512257079">
    <w:abstractNumId w:val="19"/>
  </w:num>
  <w:num w:numId="8" w16cid:durableId="363214197">
    <w:abstractNumId w:val="23"/>
  </w:num>
  <w:num w:numId="9" w16cid:durableId="804348077">
    <w:abstractNumId w:val="35"/>
  </w:num>
  <w:num w:numId="10" w16cid:durableId="1094745223">
    <w:abstractNumId w:val="20"/>
  </w:num>
  <w:num w:numId="11" w16cid:durableId="1081023822">
    <w:abstractNumId w:val="28"/>
  </w:num>
  <w:num w:numId="12" w16cid:durableId="1191989083">
    <w:abstractNumId w:val="21"/>
  </w:num>
  <w:num w:numId="13" w16cid:durableId="2008088817">
    <w:abstractNumId w:val="17"/>
  </w:num>
  <w:num w:numId="14" w16cid:durableId="228074775">
    <w:abstractNumId w:val="1"/>
  </w:num>
  <w:num w:numId="15" w16cid:durableId="1917663811">
    <w:abstractNumId w:val="0"/>
  </w:num>
  <w:num w:numId="16" w16cid:durableId="248512888">
    <w:abstractNumId w:val="2"/>
  </w:num>
  <w:num w:numId="17" w16cid:durableId="1848060601">
    <w:abstractNumId w:val="29"/>
  </w:num>
  <w:num w:numId="18" w16cid:durableId="1111825541">
    <w:abstractNumId w:val="8"/>
  </w:num>
  <w:num w:numId="19" w16cid:durableId="1154105731">
    <w:abstractNumId w:val="33"/>
  </w:num>
  <w:num w:numId="20" w16cid:durableId="1363556901">
    <w:abstractNumId w:val="5"/>
  </w:num>
  <w:num w:numId="21" w16cid:durableId="374276527">
    <w:abstractNumId w:val="3"/>
  </w:num>
  <w:num w:numId="22" w16cid:durableId="597058042">
    <w:abstractNumId w:val="16"/>
  </w:num>
  <w:num w:numId="23" w16cid:durableId="73750597">
    <w:abstractNumId w:val="26"/>
  </w:num>
  <w:num w:numId="24" w16cid:durableId="732195662">
    <w:abstractNumId w:val="30"/>
  </w:num>
  <w:num w:numId="25" w16cid:durableId="1218008485">
    <w:abstractNumId w:val="32"/>
  </w:num>
  <w:num w:numId="26" w16cid:durableId="375128674">
    <w:abstractNumId w:val="34"/>
  </w:num>
  <w:num w:numId="27" w16cid:durableId="836194024">
    <w:abstractNumId w:val="4"/>
  </w:num>
  <w:num w:numId="28" w16cid:durableId="1452674752">
    <w:abstractNumId w:val="10"/>
  </w:num>
  <w:num w:numId="29" w16cid:durableId="150751805">
    <w:abstractNumId w:val="7"/>
  </w:num>
  <w:num w:numId="30" w16cid:durableId="1927038308">
    <w:abstractNumId w:val="18"/>
  </w:num>
  <w:num w:numId="31" w16cid:durableId="2047214410">
    <w:abstractNumId w:val="22"/>
  </w:num>
  <w:num w:numId="32" w16cid:durableId="1308827911">
    <w:abstractNumId w:val="25"/>
  </w:num>
  <w:num w:numId="33" w16cid:durableId="905457321">
    <w:abstractNumId w:val="27"/>
  </w:num>
  <w:num w:numId="34" w16cid:durableId="2087418518">
    <w:abstractNumId w:val="24"/>
  </w:num>
  <w:num w:numId="35" w16cid:durableId="1393844891">
    <w:abstractNumId w:val="11"/>
  </w:num>
  <w:num w:numId="36" w16cid:durableId="580456071">
    <w:abstractNumId w:val="15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 wp14">
  <w:zoom w:percent="120"/>
  <w:trackRevisions w:val="false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913E8"/>
    <w:rsid w:val="000000A0"/>
    <w:rsid w:val="000017D7"/>
    <w:rsid w:val="00001D89"/>
    <w:rsid w:val="000030D5"/>
    <w:rsid w:val="00004536"/>
    <w:rsid w:val="00006A4D"/>
    <w:rsid w:val="000073F1"/>
    <w:rsid w:val="00007A3F"/>
    <w:rsid w:val="00010C2E"/>
    <w:rsid w:val="00012269"/>
    <w:rsid w:val="00021EC2"/>
    <w:rsid w:val="000224E6"/>
    <w:rsid w:val="00023811"/>
    <w:rsid w:val="00024A29"/>
    <w:rsid w:val="0002643D"/>
    <w:rsid w:val="00026EB3"/>
    <w:rsid w:val="00027382"/>
    <w:rsid w:val="000301F5"/>
    <w:rsid w:val="00031425"/>
    <w:rsid w:val="000316E2"/>
    <w:rsid w:val="00031EB6"/>
    <w:rsid w:val="00031F64"/>
    <w:rsid w:val="00032130"/>
    <w:rsid w:val="0003787E"/>
    <w:rsid w:val="00042DFD"/>
    <w:rsid w:val="00045AFF"/>
    <w:rsid w:val="000465FA"/>
    <w:rsid w:val="00047A7F"/>
    <w:rsid w:val="000507F8"/>
    <w:rsid w:val="00053B53"/>
    <w:rsid w:val="00055374"/>
    <w:rsid w:val="000555CF"/>
    <w:rsid w:val="00057DF9"/>
    <w:rsid w:val="000609C3"/>
    <w:rsid w:val="00060F02"/>
    <w:rsid w:val="000619C0"/>
    <w:rsid w:val="000636CC"/>
    <w:rsid w:val="00063D65"/>
    <w:rsid w:val="000646C6"/>
    <w:rsid w:val="00064D60"/>
    <w:rsid w:val="00066D2C"/>
    <w:rsid w:val="0007182F"/>
    <w:rsid w:val="00072A4E"/>
    <w:rsid w:val="00073AC7"/>
    <w:rsid w:val="000747B2"/>
    <w:rsid w:val="000749D3"/>
    <w:rsid w:val="00074EC5"/>
    <w:rsid w:val="000755BB"/>
    <w:rsid w:val="000758E0"/>
    <w:rsid w:val="00076AAC"/>
    <w:rsid w:val="00076FA2"/>
    <w:rsid w:val="00077CB7"/>
    <w:rsid w:val="000800CA"/>
    <w:rsid w:val="00080DDC"/>
    <w:rsid w:val="00080E54"/>
    <w:rsid w:val="00083062"/>
    <w:rsid w:val="000858F0"/>
    <w:rsid w:val="000863A5"/>
    <w:rsid w:val="000901BF"/>
    <w:rsid w:val="00091D21"/>
    <w:rsid w:val="0009379D"/>
    <w:rsid w:val="000A189B"/>
    <w:rsid w:val="000A1B4E"/>
    <w:rsid w:val="000A2664"/>
    <w:rsid w:val="000A2A00"/>
    <w:rsid w:val="000A389F"/>
    <w:rsid w:val="000A5DC8"/>
    <w:rsid w:val="000A6191"/>
    <w:rsid w:val="000A7D2F"/>
    <w:rsid w:val="000B1247"/>
    <w:rsid w:val="000B13DC"/>
    <w:rsid w:val="000B14C4"/>
    <w:rsid w:val="000B160F"/>
    <w:rsid w:val="000B5BA0"/>
    <w:rsid w:val="000B5C2A"/>
    <w:rsid w:val="000B5CEE"/>
    <w:rsid w:val="000C2594"/>
    <w:rsid w:val="000C2640"/>
    <w:rsid w:val="000C2D51"/>
    <w:rsid w:val="000C32B0"/>
    <w:rsid w:val="000D0DB3"/>
    <w:rsid w:val="000D2081"/>
    <w:rsid w:val="000D23A9"/>
    <w:rsid w:val="000D493F"/>
    <w:rsid w:val="000D55DB"/>
    <w:rsid w:val="000D744C"/>
    <w:rsid w:val="000E17C4"/>
    <w:rsid w:val="000E1CC1"/>
    <w:rsid w:val="000E4424"/>
    <w:rsid w:val="000F13AE"/>
    <w:rsid w:val="000F51BD"/>
    <w:rsid w:val="000F6C44"/>
    <w:rsid w:val="000F7FBB"/>
    <w:rsid w:val="00100DF7"/>
    <w:rsid w:val="0010197E"/>
    <w:rsid w:val="001039B7"/>
    <w:rsid w:val="00103EF0"/>
    <w:rsid w:val="00104BDA"/>
    <w:rsid w:val="00106E6B"/>
    <w:rsid w:val="00110594"/>
    <w:rsid w:val="00110EC6"/>
    <w:rsid w:val="0011129A"/>
    <w:rsid w:val="00112639"/>
    <w:rsid w:val="001126F0"/>
    <w:rsid w:val="00114F27"/>
    <w:rsid w:val="0011689C"/>
    <w:rsid w:val="00117F63"/>
    <w:rsid w:val="001220AC"/>
    <w:rsid w:val="00122E3F"/>
    <w:rsid w:val="00125943"/>
    <w:rsid w:val="00126542"/>
    <w:rsid w:val="0012688A"/>
    <w:rsid w:val="001278F5"/>
    <w:rsid w:val="001300A2"/>
    <w:rsid w:val="001312F1"/>
    <w:rsid w:val="00131ABF"/>
    <w:rsid w:val="00133F83"/>
    <w:rsid w:val="0013417D"/>
    <w:rsid w:val="00135405"/>
    <w:rsid w:val="001376D0"/>
    <w:rsid w:val="0014184F"/>
    <w:rsid w:val="00141AA2"/>
    <w:rsid w:val="00142B3B"/>
    <w:rsid w:val="001519FD"/>
    <w:rsid w:val="001529F1"/>
    <w:rsid w:val="001540AB"/>
    <w:rsid w:val="001543A4"/>
    <w:rsid w:val="00156D59"/>
    <w:rsid w:val="00156D92"/>
    <w:rsid w:val="00157304"/>
    <w:rsid w:val="00160784"/>
    <w:rsid w:val="00160D78"/>
    <w:rsid w:val="0016189A"/>
    <w:rsid w:val="001624D2"/>
    <w:rsid w:val="001631A9"/>
    <w:rsid w:val="0016337D"/>
    <w:rsid w:val="00163816"/>
    <w:rsid w:val="00163AFC"/>
    <w:rsid w:val="00165A7D"/>
    <w:rsid w:val="00165CB0"/>
    <w:rsid w:val="00166058"/>
    <w:rsid w:val="00166087"/>
    <w:rsid w:val="00167183"/>
    <w:rsid w:val="0016778E"/>
    <w:rsid w:val="0017487C"/>
    <w:rsid w:val="0017646F"/>
    <w:rsid w:val="00181790"/>
    <w:rsid w:val="00185C90"/>
    <w:rsid w:val="00185D31"/>
    <w:rsid w:val="00187101"/>
    <w:rsid w:val="001878C6"/>
    <w:rsid w:val="00190B81"/>
    <w:rsid w:val="00192ADA"/>
    <w:rsid w:val="00193175"/>
    <w:rsid w:val="00193796"/>
    <w:rsid w:val="001938D5"/>
    <w:rsid w:val="0019456E"/>
    <w:rsid w:val="001A0064"/>
    <w:rsid w:val="001A0ED8"/>
    <w:rsid w:val="001A27A3"/>
    <w:rsid w:val="001A484E"/>
    <w:rsid w:val="001A5700"/>
    <w:rsid w:val="001A742A"/>
    <w:rsid w:val="001A7560"/>
    <w:rsid w:val="001A756F"/>
    <w:rsid w:val="001B0386"/>
    <w:rsid w:val="001B120D"/>
    <w:rsid w:val="001B1BC7"/>
    <w:rsid w:val="001B3D88"/>
    <w:rsid w:val="001B515A"/>
    <w:rsid w:val="001B53D7"/>
    <w:rsid w:val="001C1591"/>
    <w:rsid w:val="001C4D79"/>
    <w:rsid w:val="001C67AD"/>
    <w:rsid w:val="001C6ACA"/>
    <w:rsid w:val="001C7ED6"/>
    <w:rsid w:val="001D01B6"/>
    <w:rsid w:val="001D1B3B"/>
    <w:rsid w:val="001D492B"/>
    <w:rsid w:val="001D51CD"/>
    <w:rsid w:val="001D5A2B"/>
    <w:rsid w:val="001E3D16"/>
    <w:rsid w:val="001E3E7B"/>
    <w:rsid w:val="001E5920"/>
    <w:rsid w:val="001E7515"/>
    <w:rsid w:val="001E7A0C"/>
    <w:rsid w:val="001F0C06"/>
    <w:rsid w:val="001F2865"/>
    <w:rsid w:val="001F39B1"/>
    <w:rsid w:val="001F42EB"/>
    <w:rsid w:val="001F4BF6"/>
    <w:rsid w:val="002004D1"/>
    <w:rsid w:val="00200587"/>
    <w:rsid w:val="00200B4C"/>
    <w:rsid w:val="002018D9"/>
    <w:rsid w:val="002023B8"/>
    <w:rsid w:val="00202C57"/>
    <w:rsid w:val="00204FA9"/>
    <w:rsid w:val="00207BFE"/>
    <w:rsid w:val="002102D6"/>
    <w:rsid w:val="00214880"/>
    <w:rsid w:val="002149EF"/>
    <w:rsid w:val="00214A93"/>
    <w:rsid w:val="0021749C"/>
    <w:rsid w:val="002225B2"/>
    <w:rsid w:val="00222EC7"/>
    <w:rsid w:val="00223589"/>
    <w:rsid w:val="00224264"/>
    <w:rsid w:val="00224937"/>
    <w:rsid w:val="00225827"/>
    <w:rsid w:val="00225AC3"/>
    <w:rsid w:val="002264E8"/>
    <w:rsid w:val="002271A4"/>
    <w:rsid w:val="002274CA"/>
    <w:rsid w:val="00230A13"/>
    <w:rsid w:val="00230C25"/>
    <w:rsid w:val="00230C48"/>
    <w:rsid w:val="002311EF"/>
    <w:rsid w:val="00233FBD"/>
    <w:rsid w:val="0023541A"/>
    <w:rsid w:val="00235CB3"/>
    <w:rsid w:val="00235F1B"/>
    <w:rsid w:val="00235FDC"/>
    <w:rsid w:val="00240EB6"/>
    <w:rsid w:val="0024182A"/>
    <w:rsid w:val="002428A6"/>
    <w:rsid w:val="0024296E"/>
    <w:rsid w:val="00243676"/>
    <w:rsid w:val="002448BE"/>
    <w:rsid w:val="00244C29"/>
    <w:rsid w:val="002464DD"/>
    <w:rsid w:val="00251E60"/>
    <w:rsid w:val="002521D6"/>
    <w:rsid w:val="0025306D"/>
    <w:rsid w:val="002534F5"/>
    <w:rsid w:val="002547DF"/>
    <w:rsid w:val="00254ED5"/>
    <w:rsid w:val="00255158"/>
    <w:rsid w:val="0025570B"/>
    <w:rsid w:val="00255852"/>
    <w:rsid w:val="0025591F"/>
    <w:rsid w:val="00257692"/>
    <w:rsid w:val="002603D4"/>
    <w:rsid w:val="00260C7F"/>
    <w:rsid w:val="00261FE1"/>
    <w:rsid w:val="00267BB8"/>
    <w:rsid w:val="00270161"/>
    <w:rsid w:val="00272FF6"/>
    <w:rsid w:val="0027352C"/>
    <w:rsid w:val="002756C1"/>
    <w:rsid w:val="00276778"/>
    <w:rsid w:val="00277F8E"/>
    <w:rsid w:val="0028118C"/>
    <w:rsid w:val="00282B58"/>
    <w:rsid w:val="00283FAF"/>
    <w:rsid w:val="00284D6D"/>
    <w:rsid w:val="00285021"/>
    <w:rsid w:val="002852EB"/>
    <w:rsid w:val="00285F7C"/>
    <w:rsid w:val="00290E7F"/>
    <w:rsid w:val="002911F0"/>
    <w:rsid w:val="0029138C"/>
    <w:rsid w:val="0029283E"/>
    <w:rsid w:val="0029371B"/>
    <w:rsid w:val="00294325"/>
    <w:rsid w:val="0029598B"/>
    <w:rsid w:val="002968A3"/>
    <w:rsid w:val="00296CB6"/>
    <w:rsid w:val="00297DD5"/>
    <w:rsid w:val="002A0A6A"/>
    <w:rsid w:val="002A184B"/>
    <w:rsid w:val="002A3A02"/>
    <w:rsid w:val="002A4A5C"/>
    <w:rsid w:val="002A5605"/>
    <w:rsid w:val="002A7686"/>
    <w:rsid w:val="002A7C37"/>
    <w:rsid w:val="002B21A1"/>
    <w:rsid w:val="002B3841"/>
    <w:rsid w:val="002B5C6A"/>
    <w:rsid w:val="002B5D11"/>
    <w:rsid w:val="002B7268"/>
    <w:rsid w:val="002B7ACE"/>
    <w:rsid w:val="002C14E4"/>
    <w:rsid w:val="002C18BE"/>
    <w:rsid w:val="002C1FBD"/>
    <w:rsid w:val="002C2807"/>
    <w:rsid w:val="002C2CCE"/>
    <w:rsid w:val="002C575E"/>
    <w:rsid w:val="002C5ADA"/>
    <w:rsid w:val="002C6656"/>
    <w:rsid w:val="002C66DB"/>
    <w:rsid w:val="002D0B59"/>
    <w:rsid w:val="002D1285"/>
    <w:rsid w:val="002D30E2"/>
    <w:rsid w:val="002D3BC8"/>
    <w:rsid w:val="002D3FD4"/>
    <w:rsid w:val="002D51B9"/>
    <w:rsid w:val="002D79C3"/>
    <w:rsid w:val="002E08E7"/>
    <w:rsid w:val="002E0A06"/>
    <w:rsid w:val="002E3519"/>
    <w:rsid w:val="002E361B"/>
    <w:rsid w:val="002E362C"/>
    <w:rsid w:val="002E39B8"/>
    <w:rsid w:val="002E4CA1"/>
    <w:rsid w:val="002E4E1D"/>
    <w:rsid w:val="002E6A6F"/>
    <w:rsid w:val="002E784C"/>
    <w:rsid w:val="002F0BD4"/>
    <w:rsid w:val="002F22F7"/>
    <w:rsid w:val="002F23A4"/>
    <w:rsid w:val="002F2F21"/>
    <w:rsid w:val="002F341E"/>
    <w:rsid w:val="002F3541"/>
    <w:rsid w:val="002F48AA"/>
    <w:rsid w:val="002F7744"/>
    <w:rsid w:val="003004B4"/>
    <w:rsid w:val="00301114"/>
    <w:rsid w:val="00301700"/>
    <w:rsid w:val="0030179B"/>
    <w:rsid w:val="003020E3"/>
    <w:rsid w:val="003039CC"/>
    <w:rsid w:val="003041D0"/>
    <w:rsid w:val="003046FF"/>
    <w:rsid w:val="00305E5C"/>
    <w:rsid w:val="00307749"/>
    <w:rsid w:val="003120A7"/>
    <w:rsid w:val="00314A34"/>
    <w:rsid w:val="003168BF"/>
    <w:rsid w:val="00316B9F"/>
    <w:rsid w:val="00317DBB"/>
    <w:rsid w:val="00317E35"/>
    <w:rsid w:val="00322260"/>
    <w:rsid w:val="003229AE"/>
    <w:rsid w:val="003254E7"/>
    <w:rsid w:val="00325AA5"/>
    <w:rsid w:val="003266BD"/>
    <w:rsid w:val="003273A4"/>
    <w:rsid w:val="00331190"/>
    <w:rsid w:val="003314AF"/>
    <w:rsid w:val="00332120"/>
    <w:rsid w:val="0033247D"/>
    <w:rsid w:val="003334BE"/>
    <w:rsid w:val="003337A1"/>
    <w:rsid w:val="00334CE0"/>
    <w:rsid w:val="00335647"/>
    <w:rsid w:val="003359A8"/>
    <w:rsid w:val="00335DC6"/>
    <w:rsid w:val="003361CF"/>
    <w:rsid w:val="0034045E"/>
    <w:rsid w:val="00340794"/>
    <w:rsid w:val="0034223E"/>
    <w:rsid w:val="00346E41"/>
    <w:rsid w:val="003479CE"/>
    <w:rsid w:val="00347F5D"/>
    <w:rsid w:val="003511FF"/>
    <w:rsid w:val="00352A0D"/>
    <w:rsid w:val="00353831"/>
    <w:rsid w:val="00355BF1"/>
    <w:rsid w:val="00356065"/>
    <w:rsid w:val="00356470"/>
    <w:rsid w:val="00357053"/>
    <w:rsid w:val="00364C89"/>
    <w:rsid w:val="00365E21"/>
    <w:rsid w:val="00370762"/>
    <w:rsid w:val="00372BC9"/>
    <w:rsid w:val="003733E3"/>
    <w:rsid w:val="003734B5"/>
    <w:rsid w:val="00374863"/>
    <w:rsid w:val="003750A0"/>
    <w:rsid w:val="003755DA"/>
    <w:rsid w:val="00380B68"/>
    <w:rsid w:val="0038299F"/>
    <w:rsid w:val="003841EF"/>
    <w:rsid w:val="00386BF0"/>
    <w:rsid w:val="00390C26"/>
    <w:rsid w:val="00394067"/>
    <w:rsid w:val="003940AC"/>
    <w:rsid w:val="00394689"/>
    <w:rsid w:val="00395269"/>
    <w:rsid w:val="00395706"/>
    <w:rsid w:val="00396018"/>
    <w:rsid w:val="003A0216"/>
    <w:rsid w:val="003A2C31"/>
    <w:rsid w:val="003A2E75"/>
    <w:rsid w:val="003A54A7"/>
    <w:rsid w:val="003B2211"/>
    <w:rsid w:val="003B4A41"/>
    <w:rsid w:val="003B72E0"/>
    <w:rsid w:val="003C08C6"/>
    <w:rsid w:val="003C1D66"/>
    <w:rsid w:val="003C2DCD"/>
    <w:rsid w:val="003C5781"/>
    <w:rsid w:val="003C58A6"/>
    <w:rsid w:val="003C5FB1"/>
    <w:rsid w:val="003D10A1"/>
    <w:rsid w:val="003D14F0"/>
    <w:rsid w:val="003D15BE"/>
    <w:rsid w:val="003D3610"/>
    <w:rsid w:val="003D452C"/>
    <w:rsid w:val="003D4D24"/>
    <w:rsid w:val="003D596A"/>
    <w:rsid w:val="003D5ABB"/>
    <w:rsid w:val="003D7031"/>
    <w:rsid w:val="003D7CB8"/>
    <w:rsid w:val="003E0236"/>
    <w:rsid w:val="003E0692"/>
    <w:rsid w:val="003E1736"/>
    <w:rsid w:val="003E19B8"/>
    <w:rsid w:val="003E22FA"/>
    <w:rsid w:val="003E363D"/>
    <w:rsid w:val="003E4D88"/>
    <w:rsid w:val="003E65A6"/>
    <w:rsid w:val="003E6A6B"/>
    <w:rsid w:val="003E7039"/>
    <w:rsid w:val="003E7C58"/>
    <w:rsid w:val="003F155E"/>
    <w:rsid w:val="003F1E06"/>
    <w:rsid w:val="003F26D6"/>
    <w:rsid w:val="003F68A2"/>
    <w:rsid w:val="003F7354"/>
    <w:rsid w:val="0040217D"/>
    <w:rsid w:val="004039C4"/>
    <w:rsid w:val="004067E7"/>
    <w:rsid w:val="0040712A"/>
    <w:rsid w:val="00407A2F"/>
    <w:rsid w:val="00407E40"/>
    <w:rsid w:val="004108EB"/>
    <w:rsid w:val="00411A91"/>
    <w:rsid w:val="00412A92"/>
    <w:rsid w:val="00413102"/>
    <w:rsid w:val="004156D9"/>
    <w:rsid w:val="004158AC"/>
    <w:rsid w:val="004162B1"/>
    <w:rsid w:val="00420766"/>
    <w:rsid w:val="00421973"/>
    <w:rsid w:val="00422AA5"/>
    <w:rsid w:val="0042328F"/>
    <w:rsid w:val="004257C6"/>
    <w:rsid w:val="004265AA"/>
    <w:rsid w:val="0042671B"/>
    <w:rsid w:val="00427C99"/>
    <w:rsid w:val="004337D0"/>
    <w:rsid w:val="00435190"/>
    <w:rsid w:val="0043527D"/>
    <w:rsid w:val="00435407"/>
    <w:rsid w:val="00435450"/>
    <w:rsid w:val="0043653E"/>
    <w:rsid w:val="004365C6"/>
    <w:rsid w:val="004366D0"/>
    <w:rsid w:val="00437C7E"/>
    <w:rsid w:val="004438DE"/>
    <w:rsid w:val="00444185"/>
    <w:rsid w:val="00450062"/>
    <w:rsid w:val="00454395"/>
    <w:rsid w:val="00454AB7"/>
    <w:rsid w:val="0045540B"/>
    <w:rsid w:val="00457263"/>
    <w:rsid w:val="00462CDB"/>
    <w:rsid w:val="00463423"/>
    <w:rsid w:val="00467066"/>
    <w:rsid w:val="004716A3"/>
    <w:rsid w:val="004722CA"/>
    <w:rsid w:val="00472902"/>
    <w:rsid w:val="00473052"/>
    <w:rsid w:val="004771BE"/>
    <w:rsid w:val="00480719"/>
    <w:rsid w:val="00480836"/>
    <w:rsid w:val="00483395"/>
    <w:rsid w:val="0048435B"/>
    <w:rsid w:val="0048441B"/>
    <w:rsid w:val="00484438"/>
    <w:rsid w:val="0048692F"/>
    <w:rsid w:val="004871AE"/>
    <w:rsid w:val="004929FB"/>
    <w:rsid w:val="00493A2E"/>
    <w:rsid w:val="00495AF6"/>
    <w:rsid w:val="004A0647"/>
    <w:rsid w:val="004A1480"/>
    <w:rsid w:val="004A14A1"/>
    <w:rsid w:val="004A27D4"/>
    <w:rsid w:val="004A2F3F"/>
    <w:rsid w:val="004A35D9"/>
    <w:rsid w:val="004A3AC2"/>
    <w:rsid w:val="004A3AD5"/>
    <w:rsid w:val="004A7283"/>
    <w:rsid w:val="004B024A"/>
    <w:rsid w:val="004B0B55"/>
    <w:rsid w:val="004B1435"/>
    <w:rsid w:val="004B26A7"/>
    <w:rsid w:val="004B36B2"/>
    <w:rsid w:val="004B524D"/>
    <w:rsid w:val="004B7B7B"/>
    <w:rsid w:val="004C134F"/>
    <w:rsid w:val="004C6758"/>
    <w:rsid w:val="004D302B"/>
    <w:rsid w:val="004D76E4"/>
    <w:rsid w:val="004D7BBB"/>
    <w:rsid w:val="004E0666"/>
    <w:rsid w:val="004E110D"/>
    <w:rsid w:val="004E1D6C"/>
    <w:rsid w:val="004E267B"/>
    <w:rsid w:val="004E4902"/>
    <w:rsid w:val="004E653B"/>
    <w:rsid w:val="004E6881"/>
    <w:rsid w:val="004E70BC"/>
    <w:rsid w:val="004F331D"/>
    <w:rsid w:val="004F3461"/>
    <w:rsid w:val="004F4C56"/>
    <w:rsid w:val="004F4CDA"/>
    <w:rsid w:val="004F5C74"/>
    <w:rsid w:val="005018D5"/>
    <w:rsid w:val="00502632"/>
    <w:rsid w:val="0050454D"/>
    <w:rsid w:val="00507C40"/>
    <w:rsid w:val="0051063C"/>
    <w:rsid w:val="00510AE8"/>
    <w:rsid w:val="00510E3A"/>
    <w:rsid w:val="00510F44"/>
    <w:rsid w:val="00511D07"/>
    <w:rsid w:val="00512136"/>
    <w:rsid w:val="00512EB9"/>
    <w:rsid w:val="00517380"/>
    <w:rsid w:val="005176B0"/>
    <w:rsid w:val="00520371"/>
    <w:rsid w:val="0052110D"/>
    <w:rsid w:val="00523133"/>
    <w:rsid w:val="005235E1"/>
    <w:rsid w:val="005238FC"/>
    <w:rsid w:val="005246E0"/>
    <w:rsid w:val="00524AE7"/>
    <w:rsid w:val="005260B7"/>
    <w:rsid w:val="005266B7"/>
    <w:rsid w:val="005302CD"/>
    <w:rsid w:val="00532907"/>
    <w:rsid w:val="00533AE9"/>
    <w:rsid w:val="0053446E"/>
    <w:rsid w:val="00534A2A"/>
    <w:rsid w:val="00534B0B"/>
    <w:rsid w:val="00535242"/>
    <w:rsid w:val="00536732"/>
    <w:rsid w:val="00536B10"/>
    <w:rsid w:val="005437D9"/>
    <w:rsid w:val="005451A8"/>
    <w:rsid w:val="0054660D"/>
    <w:rsid w:val="005472FF"/>
    <w:rsid w:val="00547AD2"/>
    <w:rsid w:val="00550016"/>
    <w:rsid w:val="005510FE"/>
    <w:rsid w:val="00551789"/>
    <w:rsid w:val="00551C1D"/>
    <w:rsid w:val="005521AE"/>
    <w:rsid w:val="005545C9"/>
    <w:rsid w:val="0055507C"/>
    <w:rsid w:val="00555DD8"/>
    <w:rsid w:val="00555FC1"/>
    <w:rsid w:val="00556270"/>
    <w:rsid w:val="005563B7"/>
    <w:rsid w:val="005602D4"/>
    <w:rsid w:val="005610C6"/>
    <w:rsid w:val="00564D82"/>
    <w:rsid w:val="00564F09"/>
    <w:rsid w:val="005664B4"/>
    <w:rsid w:val="00566DD5"/>
    <w:rsid w:val="00572CA3"/>
    <w:rsid w:val="00573305"/>
    <w:rsid w:val="00575954"/>
    <w:rsid w:val="00577594"/>
    <w:rsid w:val="0057784A"/>
    <w:rsid w:val="005827DD"/>
    <w:rsid w:val="00583216"/>
    <w:rsid w:val="005832BA"/>
    <w:rsid w:val="005840EA"/>
    <w:rsid w:val="0058448A"/>
    <w:rsid w:val="00585D23"/>
    <w:rsid w:val="00590562"/>
    <w:rsid w:val="0059276D"/>
    <w:rsid w:val="005947A1"/>
    <w:rsid w:val="00596844"/>
    <w:rsid w:val="00596D66"/>
    <w:rsid w:val="005A2C91"/>
    <w:rsid w:val="005A3C22"/>
    <w:rsid w:val="005A405D"/>
    <w:rsid w:val="005A5367"/>
    <w:rsid w:val="005A55D3"/>
    <w:rsid w:val="005A6007"/>
    <w:rsid w:val="005A77AD"/>
    <w:rsid w:val="005B12D0"/>
    <w:rsid w:val="005B27BC"/>
    <w:rsid w:val="005B3FC4"/>
    <w:rsid w:val="005B4133"/>
    <w:rsid w:val="005B74D8"/>
    <w:rsid w:val="005B7A9B"/>
    <w:rsid w:val="005C10AA"/>
    <w:rsid w:val="005C2E78"/>
    <w:rsid w:val="005C4E81"/>
    <w:rsid w:val="005C530F"/>
    <w:rsid w:val="005C5593"/>
    <w:rsid w:val="005C6184"/>
    <w:rsid w:val="005C6BB9"/>
    <w:rsid w:val="005D5187"/>
    <w:rsid w:val="005D526F"/>
    <w:rsid w:val="005D541A"/>
    <w:rsid w:val="005D639E"/>
    <w:rsid w:val="005D79E1"/>
    <w:rsid w:val="005E040C"/>
    <w:rsid w:val="005E057C"/>
    <w:rsid w:val="005E2E5A"/>
    <w:rsid w:val="005E2FEE"/>
    <w:rsid w:val="005E4468"/>
    <w:rsid w:val="005E4871"/>
    <w:rsid w:val="005E5196"/>
    <w:rsid w:val="005E5585"/>
    <w:rsid w:val="005E5C18"/>
    <w:rsid w:val="005F1924"/>
    <w:rsid w:val="005F21BB"/>
    <w:rsid w:val="005F260F"/>
    <w:rsid w:val="005F30BC"/>
    <w:rsid w:val="005F3AB8"/>
    <w:rsid w:val="005F4E57"/>
    <w:rsid w:val="005F53D0"/>
    <w:rsid w:val="005F551C"/>
    <w:rsid w:val="005F582D"/>
    <w:rsid w:val="005F5856"/>
    <w:rsid w:val="005F59BC"/>
    <w:rsid w:val="00601A17"/>
    <w:rsid w:val="00602F30"/>
    <w:rsid w:val="00605976"/>
    <w:rsid w:val="0060690C"/>
    <w:rsid w:val="006109E3"/>
    <w:rsid w:val="00610EA0"/>
    <w:rsid w:val="00611943"/>
    <w:rsid w:val="00611D6B"/>
    <w:rsid w:val="006136D0"/>
    <w:rsid w:val="00615C8A"/>
    <w:rsid w:val="00615E3F"/>
    <w:rsid w:val="00616EB2"/>
    <w:rsid w:val="006171A3"/>
    <w:rsid w:val="00617F51"/>
    <w:rsid w:val="0062066F"/>
    <w:rsid w:val="006206D2"/>
    <w:rsid w:val="00621620"/>
    <w:rsid w:val="00621B9B"/>
    <w:rsid w:val="00621F34"/>
    <w:rsid w:val="00622FFC"/>
    <w:rsid w:val="0062537D"/>
    <w:rsid w:val="006254F0"/>
    <w:rsid w:val="00626A96"/>
    <w:rsid w:val="006277E2"/>
    <w:rsid w:val="00627825"/>
    <w:rsid w:val="00630D62"/>
    <w:rsid w:val="006313B2"/>
    <w:rsid w:val="0063249B"/>
    <w:rsid w:val="006338F7"/>
    <w:rsid w:val="00634076"/>
    <w:rsid w:val="00634AA5"/>
    <w:rsid w:val="00635F42"/>
    <w:rsid w:val="006365BB"/>
    <w:rsid w:val="006367BD"/>
    <w:rsid w:val="00636FC3"/>
    <w:rsid w:val="00640CBF"/>
    <w:rsid w:val="00642519"/>
    <w:rsid w:val="0064286D"/>
    <w:rsid w:val="00643721"/>
    <w:rsid w:val="00643847"/>
    <w:rsid w:val="00646427"/>
    <w:rsid w:val="00646C63"/>
    <w:rsid w:val="00650BB0"/>
    <w:rsid w:val="00651F77"/>
    <w:rsid w:val="006533D1"/>
    <w:rsid w:val="00654987"/>
    <w:rsid w:val="00654FCB"/>
    <w:rsid w:val="00655C20"/>
    <w:rsid w:val="0065773C"/>
    <w:rsid w:val="006577E6"/>
    <w:rsid w:val="006644B5"/>
    <w:rsid w:val="00665894"/>
    <w:rsid w:val="00665B77"/>
    <w:rsid w:val="00665BF1"/>
    <w:rsid w:val="00665DFB"/>
    <w:rsid w:val="00670790"/>
    <w:rsid w:val="00670F19"/>
    <w:rsid w:val="00671354"/>
    <w:rsid w:val="006714BF"/>
    <w:rsid w:val="00674406"/>
    <w:rsid w:val="006746FA"/>
    <w:rsid w:val="0068421F"/>
    <w:rsid w:val="00684718"/>
    <w:rsid w:val="0068518E"/>
    <w:rsid w:val="00685C71"/>
    <w:rsid w:val="0068653C"/>
    <w:rsid w:val="006874F3"/>
    <w:rsid w:val="00687E57"/>
    <w:rsid w:val="00687E63"/>
    <w:rsid w:val="006902DD"/>
    <w:rsid w:val="006911C5"/>
    <w:rsid w:val="006912D5"/>
    <w:rsid w:val="00691339"/>
    <w:rsid w:val="00693B7D"/>
    <w:rsid w:val="00694909"/>
    <w:rsid w:val="0069649E"/>
    <w:rsid w:val="00696EC8"/>
    <w:rsid w:val="006A02FF"/>
    <w:rsid w:val="006A3FF6"/>
    <w:rsid w:val="006A49E3"/>
    <w:rsid w:val="006A54CB"/>
    <w:rsid w:val="006A5AC4"/>
    <w:rsid w:val="006A70E9"/>
    <w:rsid w:val="006A73FE"/>
    <w:rsid w:val="006A77E0"/>
    <w:rsid w:val="006A7E0E"/>
    <w:rsid w:val="006B01E6"/>
    <w:rsid w:val="006B1516"/>
    <w:rsid w:val="006B15DD"/>
    <w:rsid w:val="006B3502"/>
    <w:rsid w:val="006B373E"/>
    <w:rsid w:val="006B5B8A"/>
    <w:rsid w:val="006B6366"/>
    <w:rsid w:val="006B6377"/>
    <w:rsid w:val="006B76DD"/>
    <w:rsid w:val="006B79D7"/>
    <w:rsid w:val="006C0188"/>
    <w:rsid w:val="006C0C39"/>
    <w:rsid w:val="006C1EF2"/>
    <w:rsid w:val="006C355A"/>
    <w:rsid w:val="006C3C76"/>
    <w:rsid w:val="006C501B"/>
    <w:rsid w:val="006C5FE8"/>
    <w:rsid w:val="006C75B0"/>
    <w:rsid w:val="006C7E72"/>
    <w:rsid w:val="006D003C"/>
    <w:rsid w:val="006D1902"/>
    <w:rsid w:val="006D19A1"/>
    <w:rsid w:val="006D31F2"/>
    <w:rsid w:val="006D3560"/>
    <w:rsid w:val="006D3B55"/>
    <w:rsid w:val="006D40D6"/>
    <w:rsid w:val="006D437C"/>
    <w:rsid w:val="006D5015"/>
    <w:rsid w:val="006D6598"/>
    <w:rsid w:val="006E4727"/>
    <w:rsid w:val="006E4839"/>
    <w:rsid w:val="006E6F68"/>
    <w:rsid w:val="006E7136"/>
    <w:rsid w:val="006F0987"/>
    <w:rsid w:val="006F0D3E"/>
    <w:rsid w:val="006F27E6"/>
    <w:rsid w:val="006F5D9B"/>
    <w:rsid w:val="006F761C"/>
    <w:rsid w:val="007022EC"/>
    <w:rsid w:val="00702B54"/>
    <w:rsid w:val="00703D31"/>
    <w:rsid w:val="0070475D"/>
    <w:rsid w:val="0070490C"/>
    <w:rsid w:val="00704ADD"/>
    <w:rsid w:val="00704CAC"/>
    <w:rsid w:val="0070545B"/>
    <w:rsid w:val="007066FF"/>
    <w:rsid w:val="00707A13"/>
    <w:rsid w:val="00707C52"/>
    <w:rsid w:val="00707D0E"/>
    <w:rsid w:val="00710840"/>
    <w:rsid w:val="00710C0A"/>
    <w:rsid w:val="007123F6"/>
    <w:rsid w:val="00712558"/>
    <w:rsid w:val="00712981"/>
    <w:rsid w:val="007132A3"/>
    <w:rsid w:val="00714526"/>
    <w:rsid w:val="00714DD2"/>
    <w:rsid w:val="007165F6"/>
    <w:rsid w:val="007167D5"/>
    <w:rsid w:val="00717940"/>
    <w:rsid w:val="00717FA7"/>
    <w:rsid w:val="0072076E"/>
    <w:rsid w:val="00720BF3"/>
    <w:rsid w:val="0072201C"/>
    <w:rsid w:val="007233A8"/>
    <w:rsid w:val="00726FEF"/>
    <w:rsid w:val="0073234F"/>
    <w:rsid w:val="00732689"/>
    <w:rsid w:val="00732F98"/>
    <w:rsid w:val="007346B7"/>
    <w:rsid w:val="00734D68"/>
    <w:rsid w:val="007405AB"/>
    <w:rsid w:val="00741046"/>
    <w:rsid w:val="00742DD8"/>
    <w:rsid w:val="0074381A"/>
    <w:rsid w:val="0074404E"/>
    <w:rsid w:val="0074451B"/>
    <w:rsid w:val="00744D94"/>
    <w:rsid w:val="0074528F"/>
    <w:rsid w:val="0074688F"/>
    <w:rsid w:val="00751C1B"/>
    <w:rsid w:val="00752C40"/>
    <w:rsid w:val="00753535"/>
    <w:rsid w:val="00755520"/>
    <w:rsid w:val="00755F75"/>
    <w:rsid w:val="00760385"/>
    <w:rsid w:val="00760F89"/>
    <w:rsid w:val="007626F5"/>
    <w:rsid w:val="00762CBB"/>
    <w:rsid w:val="00764887"/>
    <w:rsid w:val="00765D3F"/>
    <w:rsid w:val="007669C3"/>
    <w:rsid w:val="00766ACE"/>
    <w:rsid w:val="00767535"/>
    <w:rsid w:val="00770E96"/>
    <w:rsid w:val="007714AD"/>
    <w:rsid w:val="007717E1"/>
    <w:rsid w:val="0077274C"/>
    <w:rsid w:val="007733B7"/>
    <w:rsid w:val="00773465"/>
    <w:rsid w:val="00775346"/>
    <w:rsid w:val="00775B81"/>
    <w:rsid w:val="00775C82"/>
    <w:rsid w:val="00775FF0"/>
    <w:rsid w:val="00776117"/>
    <w:rsid w:val="00776E08"/>
    <w:rsid w:val="00777ECD"/>
    <w:rsid w:val="00782EFF"/>
    <w:rsid w:val="00783E58"/>
    <w:rsid w:val="0078469F"/>
    <w:rsid w:val="007867DE"/>
    <w:rsid w:val="00787D52"/>
    <w:rsid w:val="00792B6A"/>
    <w:rsid w:val="00794A6D"/>
    <w:rsid w:val="00795B70"/>
    <w:rsid w:val="007A054E"/>
    <w:rsid w:val="007A117A"/>
    <w:rsid w:val="007A5FE0"/>
    <w:rsid w:val="007B0CC4"/>
    <w:rsid w:val="007B120E"/>
    <w:rsid w:val="007B7AD5"/>
    <w:rsid w:val="007C06D3"/>
    <w:rsid w:val="007C1E50"/>
    <w:rsid w:val="007C2363"/>
    <w:rsid w:val="007C28D9"/>
    <w:rsid w:val="007C2FCD"/>
    <w:rsid w:val="007C361F"/>
    <w:rsid w:val="007C4A25"/>
    <w:rsid w:val="007C5FBF"/>
    <w:rsid w:val="007C608B"/>
    <w:rsid w:val="007C66ED"/>
    <w:rsid w:val="007C7132"/>
    <w:rsid w:val="007C7626"/>
    <w:rsid w:val="007C7CBA"/>
    <w:rsid w:val="007D4E34"/>
    <w:rsid w:val="007D6866"/>
    <w:rsid w:val="007D744D"/>
    <w:rsid w:val="007D77B4"/>
    <w:rsid w:val="007E1076"/>
    <w:rsid w:val="007E155A"/>
    <w:rsid w:val="007E16A9"/>
    <w:rsid w:val="007E26F2"/>
    <w:rsid w:val="007E3345"/>
    <w:rsid w:val="007E43A0"/>
    <w:rsid w:val="007E63D5"/>
    <w:rsid w:val="007F04AC"/>
    <w:rsid w:val="007F1008"/>
    <w:rsid w:val="007F2C41"/>
    <w:rsid w:val="007F2C44"/>
    <w:rsid w:val="007F2EAE"/>
    <w:rsid w:val="007F4151"/>
    <w:rsid w:val="007F4243"/>
    <w:rsid w:val="007F52D8"/>
    <w:rsid w:val="007F5912"/>
    <w:rsid w:val="007F68D2"/>
    <w:rsid w:val="008014BD"/>
    <w:rsid w:val="00801672"/>
    <w:rsid w:val="00801ADD"/>
    <w:rsid w:val="0080270F"/>
    <w:rsid w:val="00804EC6"/>
    <w:rsid w:val="00805519"/>
    <w:rsid w:val="0080762B"/>
    <w:rsid w:val="00810512"/>
    <w:rsid w:val="00811527"/>
    <w:rsid w:val="008118D0"/>
    <w:rsid w:val="0081199D"/>
    <w:rsid w:val="008139D7"/>
    <w:rsid w:val="00814F92"/>
    <w:rsid w:val="008159CB"/>
    <w:rsid w:val="00816EC4"/>
    <w:rsid w:val="00816FA6"/>
    <w:rsid w:val="00817E44"/>
    <w:rsid w:val="00820705"/>
    <w:rsid w:val="0082139E"/>
    <w:rsid w:val="00821DA0"/>
    <w:rsid w:val="00823331"/>
    <w:rsid w:val="00823F1B"/>
    <w:rsid w:val="0082457E"/>
    <w:rsid w:val="00826669"/>
    <w:rsid w:val="00826ECE"/>
    <w:rsid w:val="00826F36"/>
    <w:rsid w:val="0083023D"/>
    <w:rsid w:val="0083038E"/>
    <w:rsid w:val="00830F57"/>
    <w:rsid w:val="00834C6C"/>
    <w:rsid w:val="0083575E"/>
    <w:rsid w:val="008371E2"/>
    <w:rsid w:val="008373BD"/>
    <w:rsid w:val="00837441"/>
    <w:rsid w:val="00837D02"/>
    <w:rsid w:val="00842030"/>
    <w:rsid w:val="00842255"/>
    <w:rsid w:val="00842A0B"/>
    <w:rsid w:val="0084405B"/>
    <w:rsid w:val="00844DF3"/>
    <w:rsid w:val="00845B39"/>
    <w:rsid w:val="008460C5"/>
    <w:rsid w:val="00850A61"/>
    <w:rsid w:val="00852414"/>
    <w:rsid w:val="00853F69"/>
    <w:rsid w:val="008543F0"/>
    <w:rsid w:val="0085541E"/>
    <w:rsid w:val="00856BEE"/>
    <w:rsid w:val="00857489"/>
    <w:rsid w:val="00860BAB"/>
    <w:rsid w:val="00860FAB"/>
    <w:rsid w:val="00861154"/>
    <w:rsid w:val="008617FB"/>
    <w:rsid w:val="00862471"/>
    <w:rsid w:val="00862E94"/>
    <w:rsid w:val="00863746"/>
    <w:rsid w:val="008640E2"/>
    <w:rsid w:val="0086503F"/>
    <w:rsid w:val="0086549D"/>
    <w:rsid w:val="0086594D"/>
    <w:rsid w:val="00866ED3"/>
    <w:rsid w:val="00867FCD"/>
    <w:rsid w:val="00870C74"/>
    <w:rsid w:val="00871A19"/>
    <w:rsid w:val="00872107"/>
    <w:rsid w:val="00872360"/>
    <w:rsid w:val="00874996"/>
    <w:rsid w:val="008757D6"/>
    <w:rsid w:val="008774AC"/>
    <w:rsid w:val="00880584"/>
    <w:rsid w:val="00880646"/>
    <w:rsid w:val="00880881"/>
    <w:rsid w:val="00881A91"/>
    <w:rsid w:val="00881BD9"/>
    <w:rsid w:val="00883635"/>
    <w:rsid w:val="00883B4F"/>
    <w:rsid w:val="00884F2B"/>
    <w:rsid w:val="00885045"/>
    <w:rsid w:val="00887404"/>
    <w:rsid w:val="00887D91"/>
    <w:rsid w:val="008901F1"/>
    <w:rsid w:val="00891BCC"/>
    <w:rsid w:val="00893C12"/>
    <w:rsid w:val="00893D68"/>
    <w:rsid w:val="008952C1"/>
    <w:rsid w:val="00895F79"/>
    <w:rsid w:val="00896137"/>
    <w:rsid w:val="008963D0"/>
    <w:rsid w:val="008963F4"/>
    <w:rsid w:val="0089645F"/>
    <w:rsid w:val="00896859"/>
    <w:rsid w:val="008A120B"/>
    <w:rsid w:val="008A319C"/>
    <w:rsid w:val="008A3AB0"/>
    <w:rsid w:val="008A3C00"/>
    <w:rsid w:val="008A6A56"/>
    <w:rsid w:val="008A73CE"/>
    <w:rsid w:val="008A75CC"/>
    <w:rsid w:val="008A7760"/>
    <w:rsid w:val="008A78E7"/>
    <w:rsid w:val="008B2118"/>
    <w:rsid w:val="008B3F51"/>
    <w:rsid w:val="008B5287"/>
    <w:rsid w:val="008B5B31"/>
    <w:rsid w:val="008B67CB"/>
    <w:rsid w:val="008B7112"/>
    <w:rsid w:val="008B7216"/>
    <w:rsid w:val="008C08FF"/>
    <w:rsid w:val="008C0A6D"/>
    <w:rsid w:val="008C1B80"/>
    <w:rsid w:val="008C221E"/>
    <w:rsid w:val="008C2D35"/>
    <w:rsid w:val="008C2D37"/>
    <w:rsid w:val="008D20EF"/>
    <w:rsid w:val="008D2B69"/>
    <w:rsid w:val="008D2BE5"/>
    <w:rsid w:val="008D6D03"/>
    <w:rsid w:val="008E0418"/>
    <w:rsid w:val="008E1436"/>
    <w:rsid w:val="008E16D2"/>
    <w:rsid w:val="008E39A7"/>
    <w:rsid w:val="008E43BE"/>
    <w:rsid w:val="008E795E"/>
    <w:rsid w:val="008F1056"/>
    <w:rsid w:val="008F3F75"/>
    <w:rsid w:val="008F6739"/>
    <w:rsid w:val="00900C30"/>
    <w:rsid w:val="0090116B"/>
    <w:rsid w:val="009011BC"/>
    <w:rsid w:val="009032D3"/>
    <w:rsid w:val="00904358"/>
    <w:rsid w:val="009060C5"/>
    <w:rsid w:val="009074D9"/>
    <w:rsid w:val="00912395"/>
    <w:rsid w:val="00912D78"/>
    <w:rsid w:val="009140EC"/>
    <w:rsid w:val="00915A21"/>
    <w:rsid w:val="00916C9B"/>
    <w:rsid w:val="009174F9"/>
    <w:rsid w:val="0091767D"/>
    <w:rsid w:val="00917CBD"/>
    <w:rsid w:val="00921C38"/>
    <w:rsid w:val="00933D46"/>
    <w:rsid w:val="009350BB"/>
    <w:rsid w:val="00935CF4"/>
    <w:rsid w:val="00936610"/>
    <w:rsid w:val="00937354"/>
    <w:rsid w:val="009409F0"/>
    <w:rsid w:val="00941571"/>
    <w:rsid w:val="009415C2"/>
    <w:rsid w:val="00946EEC"/>
    <w:rsid w:val="00950248"/>
    <w:rsid w:val="00950688"/>
    <w:rsid w:val="00952872"/>
    <w:rsid w:val="00953D41"/>
    <w:rsid w:val="00956841"/>
    <w:rsid w:val="00957058"/>
    <w:rsid w:val="00957947"/>
    <w:rsid w:val="009618A2"/>
    <w:rsid w:val="00961D4E"/>
    <w:rsid w:val="00962D5B"/>
    <w:rsid w:val="00966692"/>
    <w:rsid w:val="00970DC4"/>
    <w:rsid w:val="00970FA1"/>
    <w:rsid w:val="00972190"/>
    <w:rsid w:val="009728D2"/>
    <w:rsid w:val="00972BE5"/>
    <w:rsid w:val="00974C6B"/>
    <w:rsid w:val="009754CC"/>
    <w:rsid w:val="00975709"/>
    <w:rsid w:val="0097600D"/>
    <w:rsid w:val="00976741"/>
    <w:rsid w:val="0098202A"/>
    <w:rsid w:val="00982591"/>
    <w:rsid w:val="00983EBD"/>
    <w:rsid w:val="009842F2"/>
    <w:rsid w:val="00985810"/>
    <w:rsid w:val="00990A35"/>
    <w:rsid w:val="00990B03"/>
    <w:rsid w:val="009913E8"/>
    <w:rsid w:val="00991732"/>
    <w:rsid w:val="0099174B"/>
    <w:rsid w:val="00992115"/>
    <w:rsid w:val="00992B9A"/>
    <w:rsid w:val="00992C4E"/>
    <w:rsid w:val="00992DFC"/>
    <w:rsid w:val="0099449E"/>
    <w:rsid w:val="009946B6"/>
    <w:rsid w:val="009952BD"/>
    <w:rsid w:val="00995861"/>
    <w:rsid w:val="0099670D"/>
    <w:rsid w:val="0099679A"/>
    <w:rsid w:val="009978F8"/>
    <w:rsid w:val="00997C78"/>
    <w:rsid w:val="009A0615"/>
    <w:rsid w:val="009A07E0"/>
    <w:rsid w:val="009A1985"/>
    <w:rsid w:val="009A2BE6"/>
    <w:rsid w:val="009A2DB5"/>
    <w:rsid w:val="009A3021"/>
    <w:rsid w:val="009A6117"/>
    <w:rsid w:val="009A773C"/>
    <w:rsid w:val="009B10E1"/>
    <w:rsid w:val="009B1352"/>
    <w:rsid w:val="009B2D29"/>
    <w:rsid w:val="009B3D10"/>
    <w:rsid w:val="009B5B6C"/>
    <w:rsid w:val="009B6077"/>
    <w:rsid w:val="009B6D41"/>
    <w:rsid w:val="009B741F"/>
    <w:rsid w:val="009C142B"/>
    <w:rsid w:val="009C3A4B"/>
    <w:rsid w:val="009C5111"/>
    <w:rsid w:val="009D174B"/>
    <w:rsid w:val="009D2BF3"/>
    <w:rsid w:val="009D5E5C"/>
    <w:rsid w:val="009D7808"/>
    <w:rsid w:val="009E254F"/>
    <w:rsid w:val="009E39BE"/>
    <w:rsid w:val="009E3D70"/>
    <w:rsid w:val="009E4608"/>
    <w:rsid w:val="009E611E"/>
    <w:rsid w:val="009E6E15"/>
    <w:rsid w:val="009E75DA"/>
    <w:rsid w:val="009F22E2"/>
    <w:rsid w:val="009F2EBD"/>
    <w:rsid w:val="009F3792"/>
    <w:rsid w:val="009F3B5B"/>
    <w:rsid w:val="009F3E04"/>
    <w:rsid w:val="009F4F21"/>
    <w:rsid w:val="009F508E"/>
    <w:rsid w:val="009F55DF"/>
    <w:rsid w:val="009F56EF"/>
    <w:rsid w:val="009F5F9D"/>
    <w:rsid w:val="00A00DCD"/>
    <w:rsid w:val="00A01198"/>
    <w:rsid w:val="00A01FA2"/>
    <w:rsid w:val="00A04829"/>
    <w:rsid w:val="00A05E9B"/>
    <w:rsid w:val="00A0757B"/>
    <w:rsid w:val="00A11C08"/>
    <w:rsid w:val="00A12211"/>
    <w:rsid w:val="00A12A2C"/>
    <w:rsid w:val="00A159CA"/>
    <w:rsid w:val="00A17933"/>
    <w:rsid w:val="00A22C7E"/>
    <w:rsid w:val="00A23651"/>
    <w:rsid w:val="00A242F8"/>
    <w:rsid w:val="00A245E4"/>
    <w:rsid w:val="00A248F9"/>
    <w:rsid w:val="00A25775"/>
    <w:rsid w:val="00A257AB"/>
    <w:rsid w:val="00A257AC"/>
    <w:rsid w:val="00A25916"/>
    <w:rsid w:val="00A25A08"/>
    <w:rsid w:val="00A30057"/>
    <w:rsid w:val="00A31258"/>
    <w:rsid w:val="00A33D72"/>
    <w:rsid w:val="00A34E77"/>
    <w:rsid w:val="00A35544"/>
    <w:rsid w:val="00A35B62"/>
    <w:rsid w:val="00A40DE1"/>
    <w:rsid w:val="00A41368"/>
    <w:rsid w:val="00A426B0"/>
    <w:rsid w:val="00A432AA"/>
    <w:rsid w:val="00A434E2"/>
    <w:rsid w:val="00A43B8C"/>
    <w:rsid w:val="00A45AFB"/>
    <w:rsid w:val="00A46A16"/>
    <w:rsid w:val="00A50163"/>
    <w:rsid w:val="00A5083D"/>
    <w:rsid w:val="00A52D12"/>
    <w:rsid w:val="00A53E3A"/>
    <w:rsid w:val="00A546E5"/>
    <w:rsid w:val="00A54C88"/>
    <w:rsid w:val="00A55823"/>
    <w:rsid w:val="00A56429"/>
    <w:rsid w:val="00A60B15"/>
    <w:rsid w:val="00A63045"/>
    <w:rsid w:val="00A66086"/>
    <w:rsid w:val="00A67E90"/>
    <w:rsid w:val="00A713E4"/>
    <w:rsid w:val="00A717D7"/>
    <w:rsid w:val="00A72668"/>
    <w:rsid w:val="00A74616"/>
    <w:rsid w:val="00A74B3A"/>
    <w:rsid w:val="00A74E78"/>
    <w:rsid w:val="00A75528"/>
    <w:rsid w:val="00A77FC2"/>
    <w:rsid w:val="00A815D4"/>
    <w:rsid w:val="00A815DC"/>
    <w:rsid w:val="00A81F94"/>
    <w:rsid w:val="00A81FF8"/>
    <w:rsid w:val="00A821DA"/>
    <w:rsid w:val="00A824FC"/>
    <w:rsid w:val="00A849ED"/>
    <w:rsid w:val="00A86206"/>
    <w:rsid w:val="00A86554"/>
    <w:rsid w:val="00A869D9"/>
    <w:rsid w:val="00A86FDE"/>
    <w:rsid w:val="00A871D3"/>
    <w:rsid w:val="00A87519"/>
    <w:rsid w:val="00A90BCC"/>
    <w:rsid w:val="00A965D6"/>
    <w:rsid w:val="00A97E9A"/>
    <w:rsid w:val="00AA0381"/>
    <w:rsid w:val="00AA0616"/>
    <w:rsid w:val="00AA4323"/>
    <w:rsid w:val="00AA4CBC"/>
    <w:rsid w:val="00AA66D4"/>
    <w:rsid w:val="00AA6979"/>
    <w:rsid w:val="00AA7509"/>
    <w:rsid w:val="00AA7514"/>
    <w:rsid w:val="00AB0684"/>
    <w:rsid w:val="00AB1EF8"/>
    <w:rsid w:val="00AB477A"/>
    <w:rsid w:val="00AC0408"/>
    <w:rsid w:val="00AC0ED0"/>
    <w:rsid w:val="00AC1502"/>
    <w:rsid w:val="00AC335C"/>
    <w:rsid w:val="00AC440F"/>
    <w:rsid w:val="00AC6A60"/>
    <w:rsid w:val="00AD063B"/>
    <w:rsid w:val="00AD314D"/>
    <w:rsid w:val="00AD62AA"/>
    <w:rsid w:val="00AD7CF8"/>
    <w:rsid w:val="00AE0E6A"/>
    <w:rsid w:val="00AE289C"/>
    <w:rsid w:val="00AE2EB4"/>
    <w:rsid w:val="00AE409C"/>
    <w:rsid w:val="00AE770A"/>
    <w:rsid w:val="00AE787B"/>
    <w:rsid w:val="00AF14F4"/>
    <w:rsid w:val="00AF1C50"/>
    <w:rsid w:val="00AF334D"/>
    <w:rsid w:val="00AF350F"/>
    <w:rsid w:val="00AF3A79"/>
    <w:rsid w:val="00AF3D62"/>
    <w:rsid w:val="00AF3ECE"/>
    <w:rsid w:val="00AF4508"/>
    <w:rsid w:val="00AF66B0"/>
    <w:rsid w:val="00AF71D6"/>
    <w:rsid w:val="00B01CEE"/>
    <w:rsid w:val="00B037F4"/>
    <w:rsid w:val="00B03A88"/>
    <w:rsid w:val="00B048FB"/>
    <w:rsid w:val="00B057D6"/>
    <w:rsid w:val="00B05F51"/>
    <w:rsid w:val="00B10AAC"/>
    <w:rsid w:val="00B11062"/>
    <w:rsid w:val="00B120C8"/>
    <w:rsid w:val="00B143CD"/>
    <w:rsid w:val="00B14B89"/>
    <w:rsid w:val="00B1674F"/>
    <w:rsid w:val="00B1682D"/>
    <w:rsid w:val="00B2296A"/>
    <w:rsid w:val="00B22CEA"/>
    <w:rsid w:val="00B22E20"/>
    <w:rsid w:val="00B25AA1"/>
    <w:rsid w:val="00B31955"/>
    <w:rsid w:val="00B34B71"/>
    <w:rsid w:val="00B35F84"/>
    <w:rsid w:val="00B363A1"/>
    <w:rsid w:val="00B36D5F"/>
    <w:rsid w:val="00B401C6"/>
    <w:rsid w:val="00B40690"/>
    <w:rsid w:val="00B41BED"/>
    <w:rsid w:val="00B42560"/>
    <w:rsid w:val="00B43239"/>
    <w:rsid w:val="00B44D41"/>
    <w:rsid w:val="00B47109"/>
    <w:rsid w:val="00B51505"/>
    <w:rsid w:val="00B51B16"/>
    <w:rsid w:val="00B51DBD"/>
    <w:rsid w:val="00B51E47"/>
    <w:rsid w:val="00B51F0C"/>
    <w:rsid w:val="00B526FB"/>
    <w:rsid w:val="00B532D5"/>
    <w:rsid w:val="00B54E6B"/>
    <w:rsid w:val="00B55FEB"/>
    <w:rsid w:val="00B609C6"/>
    <w:rsid w:val="00B62E63"/>
    <w:rsid w:val="00B63860"/>
    <w:rsid w:val="00B654E8"/>
    <w:rsid w:val="00B65730"/>
    <w:rsid w:val="00B67EA3"/>
    <w:rsid w:val="00B70016"/>
    <w:rsid w:val="00B71298"/>
    <w:rsid w:val="00B7133C"/>
    <w:rsid w:val="00B72501"/>
    <w:rsid w:val="00B73771"/>
    <w:rsid w:val="00B73AA8"/>
    <w:rsid w:val="00B73F1E"/>
    <w:rsid w:val="00B74988"/>
    <w:rsid w:val="00B77743"/>
    <w:rsid w:val="00B805BA"/>
    <w:rsid w:val="00B80C83"/>
    <w:rsid w:val="00B82A66"/>
    <w:rsid w:val="00B8345C"/>
    <w:rsid w:val="00B835C5"/>
    <w:rsid w:val="00B8370B"/>
    <w:rsid w:val="00B838CC"/>
    <w:rsid w:val="00B841B1"/>
    <w:rsid w:val="00B861C8"/>
    <w:rsid w:val="00B878D9"/>
    <w:rsid w:val="00B87963"/>
    <w:rsid w:val="00B91934"/>
    <w:rsid w:val="00B92F65"/>
    <w:rsid w:val="00B92F73"/>
    <w:rsid w:val="00B930F2"/>
    <w:rsid w:val="00B941F1"/>
    <w:rsid w:val="00B944E3"/>
    <w:rsid w:val="00BA3880"/>
    <w:rsid w:val="00BA415D"/>
    <w:rsid w:val="00BA41F4"/>
    <w:rsid w:val="00BA466E"/>
    <w:rsid w:val="00BA4802"/>
    <w:rsid w:val="00BA5D63"/>
    <w:rsid w:val="00BA6D47"/>
    <w:rsid w:val="00BA77D9"/>
    <w:rsid w:val="00BA7CCC"/>
    <w:rsid w:val="00BB096F"/>
    <w:rsid w:val="00BB22A0"/>
    <w:rsid w:val="00BB30E5"/>
    <w:rsid w:val="00BB32DA"/>
    <w:rsid w:val="00BB3C13"/>
    <w:rsid w:val="00BB4B29"/>
    <w:rsid w:val="00BB5413"/>
    <w:rsid w:val="00BB5877"/>
    <w:rsid w:val="00BB5E45"/>
    <w:rsid w:val="00BB7D48"/>
    <w:rsid w:val="00BC083B"/>
    <w:rsid w:val="00BC0D5D"/>
    <w:rsid w:val="00BC27A5"/>
    <w:rsid w:val="00BC2CC8"/>
    <w:rsid w:val="00BC2F2C"/>
    <w:rsid w:val="00BC521C"/>
    <w:rsid w:val="00BC5B8F"/>
    <w:rsid w:val="00BC647F"/>
    <w:rsid w:val="00BD073F"/>
    <w:rsid w:val="00BD2B82"/>
    <w:rsid w:val="00BD308A"/>
    <w:rsid w:val="00BD31C5"/>
    <w:rsid w:val="00BD614A"/>
    <w:rsid w:val="00BD6A68"/>
    <w:rsid w:val="00BD71C3"/>
    <w:rsid w:val="00BD76DC"/>
    <w:rsid w:val="00BE2273"/>
    <w:rsid w:val="00BE31F7"/>
    <w:rsid w:val="00BE6471"/>
    <w:rsid w:val="00BE7BA8"/>
    <w:rsid w:val="00BF00EC"/>
    <w:rsid w:val="00BF05B7"/>
    <w:rsid w:val="00BF12BD"/>
    <w:rsid w:val="00BF3C76"/>
    <w:rsid w:val="00BF44E6"/>
    <w:rsid w:val="00BF4F29"/>
    <w:rsid w:val="00BF5117"/>
    <w:rsid w:val="00BF5823"/>
    <w:rsid w:val="00BF5CFF"/>
    <w:rsid w:val="00BF63DD"/>
    <w:rsid w:val="00BF76F3"/>
    <w:rsid w:val="00C013E9"/>
    <w:rsid w:val="00C01BE5"/>
    <w:rsid w:val="00C0358C"/>
    <w:rsid w:val="00C0544E"/>
    <w:rsid w:val="00C069A4"/>
    <w:rsid w:val="00C07769"/>
    <w:rsid w:val="00C103BC"/>
    <w:rsid w:val="00C11982"/>
    <w:rsid w:val="00C15DEF"/>
    <w:rsid w:val="00C162F7"/>
    <w:rsid w:val="00C209C7"/>
    <w:rsid w:val="00C21F6C"/>
    <w:rsid w:val="00C22709"/>
    <w:rsid w:val="00C244A5"/>
    <w:rsid w:val="00C24E34"/>
    <w:rsid w:val="00C25956"/>
    <w:rsid w:val="00C25C20"/>
    <w:rsid w:val="00C25E59"/>
    <w:rsid w:val="00C26939"/>
    <w:rsid w:val="00C2700D"/>
    <w:rsid w:val="00C30993"/>
    <w:rsid w:val="00C31227"/>
    <w:rsid w:val="00C32D80"/>
    <w:rsid w:val="00C332E2"/>
    <w:rsid w:val="00C3334D"/>
    <w:rsid w:val="00C3352F"/>
    <w:rsid w:val="00C40704"/>
    <w:rsid w:val="00C41EC2"/>
    <w:rsid w:val="00C42A34"/>
    <w:rsid w:val="00C42B22"/>
    <w:rsid w:val="00C42C23"/>
    <w:rsid w:val="00C433B6"/>
    <w:rsid w:val="00C434C6"/>
    <w:rsid w:val="00C4555E"/>
    <w:rsid w:val="00C4573D"/>
    <w:rsid w:val="00C505DC"/>
    <w:rsid w:val="00C51C28"/>
    <w:rsid w:val="00C546C5"/>
    <w:rsid w:val="00C5505D"/>
    <w:rsid w:val="00C55274"/>
    <w:rsid w:val="00C55460"/>
    <w:rsid w:val="00C55F0F"/>
    <w:rsid w:val="00C601FB"/>
    <w:rsid w:val="00C60B50"/>
    <w:rsid w:val="00C616BC"/>
    <w:rsid w:val="00C621F9"/>
    <w:rsid w:val="00C623DD"/>
    <w:rsid w:val="00C62E86"/>
    <w:rsid w:val="00C6442C"/>
    <w:rsid w:val="00C709D4"/>
    <w:rsid w:val="00C71E69"/>
    <w:rsid w:val="00C7250E"/>
    <w:rsid w:val="00C72801"/>
    <w:rsid w:val="00C739E9"/>
    <w:rsid w:val="00C7519F"/>
    <w:rsid w:val="00C7553E"/>
    <w:rsid w:val="00C77589"/>
    <w:rsid w:val="00C77E1B"/>
    <w:rsid w:val="00C80A72"/>
    <w:rsid w:val="00C8169F"/>
    <w:rsid w:val="00C83C1F"/>
    <w:rsid w:val="00C86078"/>
    <w:rsid w:val="00C861F0"/>
    <w:rsid w:val="00C86982"/>
    <w:rsid w:val="00C9095C"/>
    <w:rsid w:val="00C91A31"/>
    <w:rsid w:val="00C91D7A"/>
    <w:rsid w:val="00C91E72"/>
    <w:rsid w:val="00C91EA9"/>
    <w:rsid w:val="00C926D6"/>
    <w:rsid w:val="00C943B0"/>
    <w:rsid w:val="00C94CDC"/>
    <w:rsid w:val="00C96683"/>
    <w:rsid w:val="00C967D3"/>
    <w:rsid w:val="00C979A6"/>
    <w:rsid w:val="00CA1723"/>
    <w:rsid w:val="00CA3827"/>
    <w:rsid w:val="00CA50FB"/>
    <w:rsid w:val="00CA5BB4"/>
    <w:rsid w:val="00CA6A32"/>
    <w:rsid w:val="00CA6ADD"/>
    <w:rsid w:val="00CB1609"/>
    <w:rsid w:val="00CB1A72"/>
    <w:rsid w:val="00CB319B"/>
    <w:rsid w:val="00CB332C"/>
    <w:rsid w:val="00CB422B"/>
    <w:rsid w:val="00CB5231"/>
    <w:rsid w:val="00CB58C4"/>
    <w:rsid w:val="00CB5CD3"/>
    <w:rsid w:val="00CB7AC5"/>
    <w:rsid w:val="00CC2154"/>
    <w:rsid w:val="00CC2241"/>
    <w:rsid w:val="00CC31F0"/>
    <w:rsid w:val="00CC38A3"/>
    <w:rsid w:val="00CC6988"/>
    <w:rsid w:val="00CC69D0"/>
    <w:rsid w:val="00CD03B1"/>
    <w:rsid w:val="00CD06B1"/>
    <w:rsid w:val="00CD1CB5"/>
    <w:rsid w:val="00CD22EA"/>
    <w:rsid w:val="00CD30C3"/>
    <w:rsid w:val="00CD30F5"/>
    <w:rsid w:val="00CD3F8A"/>
    <w:rsid w:val="00CD4280"/>
    <w:rsid w:val="00CE069F"/>
    <w:rsid w:val="00CE10C0"/>
    <w:rsid w:val="00CE4835"/>
    <w:rsid w:val="00CE5F8A"/>
    <w:rsid w:val="00CE70B3"/>
    <w:rsid w:val="00CF1745"/>
    <w:rsid w:val="00CF1F2D"/>
    <w:rsid w:val="00CF30DB"/>
    <w:rsid w:val="00CF33D3"/>
    <w:rsid w:val="00CF42E0"/>
    <w:rsid w:val="00CF45C3"/>
    <w:rsid w:val="00CF5CBA"/>
    <w:rsid w:val="00CF6A79"/>
    <w:rsid w:val="00CF7D86"/>
    <w:rsid w:val="00CF7E8A"/>
    <w:rsid w:val="00D0286C"/>
    <w:rsid w:val="00D105CA"/>
    <w:rsid w:val="00D11C5B"/>
    <w:rsid w:val="00D13686"/>
    <w:rsid w:val="00D13C53"/>
    <w:rsid w:val="00D1452E"/>
    <w:rsid w:val="00D14E09"/>
    <w:rsid w:val="00D154F4"/>
    <w:rsid w:val="00D179CD"/>
    <w:rsid w:val="00D17FDD"/>
    <w:rsid w:val="00D2058C"/>
    <w:rsid w:val="00D20F8A"/>
    <w:rsid w:val="00D2173C"/>
    <w:rsid w:val="00D217AC"/>
    <w:rsid w:val="00D21866"/>
    <w:rsid w:val="00D21B81"/>
    <w:rsid w:val="00D23173"/>
    <w:rsid w:val="00D23B65"/>
    <w:rsid w:val="00D2421B"/>
    <w:rsid w:val="00D256C4"/>
    <w:rsid w:val="00D271C4"/>
    <w:rsid w:val="00D27505"/>
    <w:rsid w:val="00D2795C"/>
    <w:rsid w:val="00D27AD2"/>
    <w:rsid w:val="00D312F8"/>
    <w:rsid w:val="00D32C10"/>
    <w:rsid w:val="00D3525A"/>
    <w:rsid w:val="00D35A1C"/>
    <w:rsid w:val="00D36830"/>
    <w:rsid w:val="00D36F0D"/>
    <w:rsid w:val="00D42F3D"/>
    <w:rsid w:val="00D44EA5"/>
    <w:rsid w:val="00D46228"/>
    <w:rsid w:val="00D56B7A"/>
    <w:rsid w:val="00D574E4"/>
    <w:rsid w:val="00D57513"/>
    <w:rsid w:val="00D60F4C"/>
    <w:rsid w:val="00D617E2"/>
    <w:rsid w:val="00D62FB8"/>
    <w:rsid w:val="00D66881"/>
    <w:rsid w:val="00D706F3"/>
    <w:rsid w:val="00D70890"/>
    <w:rsid w:val="00D708D5"/>
    <w:rsid w:val="00D722D0"/>
    <w:rsid w:val="00D7366B"/>
    <w:rsid w:val="00D739D0"/>
    <w:rsid w:val="00D74B36"/>
    <w:rsid w:val="00D7557A"/>
    <w:rsid w:val="00D77016"/>
    <w:rsid w:val="00D7713D"/>
    <w:rsid w:val="00D77C33"/>
    <w:rsid w:val="00D80560"/>
    <w:rsid w:val="00D828D5"/>
    <w:rsid w:val="00D83856"/>
    <w:rsid w:val="00D8528F"/>
    <w:rsid w:val="00D85EF2"/>
    <w:rsid w:val="00D8634D"/>
    <w:rsid w:val="00D86951"/>
    <w:rsid w:val="00D871FE"/>
    <w:rsid w:val="00D9080D"/>
    <w:rsid w:val="00D910DE"/>
    <w:rsid w:val="00D910F7"/>
    <w:rsid w:val="00D9253C"/>
    <w:rsid w:val="00D927DD"/>
    <w:rsid w:val="00D92DD4"/>
    <w:rsid w:val="00D936B7"/>
    <w:rsid w:val="00D953C1"/>
    <w:rsid w:val="00D96362"/>
    <w:rsid w:val="00D97E3C"/>
    <w:rsid w:val="00DA1093"/>
    <w:rsid w:val="00DA2DA3"/>
    <w:rsid w:val="00DA60B8"/>
    <w:rsid w:val="00DA6AA0"/>
    <w:rsid w:val="00DA7C57"/>
    <w:rsid w:val="00DB0D60"/>
    <w:rsid w:val="00DB1396"/>
    <w:rsid w:val="00DB305D"/>
    <w:rsid w:val="00DB3E99"/>
    <w:rsid w:val="00DB4159"/>
    <w:rsid w:val="00DB6E41"/>
    <w:rsid w:val="00DB798D"/>
    <w:rsid w:val="00DC054B"/>
    <w:rsid w:val="00DC1872"/>
    <w:rsid w:val="00DC1F27"/>
    <w:rsid w:val="00DC3AD9"/>
    <w:rsid w:val="00DC4D66"/>
    <w:rsid w:val="00DC5D18"/>
    <w:rsid w:val="00DD046D"/>
    <w:rsid w:val="00DD0A17"/>
    <w:rsid w:val="00DD12A2"/>
    <w:rsid w:val="00DD38E8"/>
    <w:rsid w:val="00DD4CCB"/>
    <w:rsid w:val="00DD4DBC"/>
    <w:rsid w:val="00DD5ADE"/>
    <w:rsid w:val="00DD676C"/>
    <w:rsid w:val="00DD7850"/>
    <w:rsid w:val="00DE09CB"/>
    <w:rsid w:val="00DE10C7"/>
    <w:rsid w:val="00DE1D49"/>
    <w:rsid w:val="00DE3610"/>
    <w:rsid w:val="00DE6D0F"/>
    <w:rsid w:val="00DF35CD"/>
    <w:rsid w:val="00DF37BA"/>
    <w:rsid w:val="00DF3B3B"/>
    <w:rsid w:val="00DF3E59"/>
    <w:rsid w:val="00DF442B"/>
    <w:rsid w:val="00DF49BC"/>
    <w:rsid w:val="00DF4A69"/>
    <w:rsid w:val="00DF5186"/>
    <w:rsid w:val="00DF560D"/>
    <w:rsid w:val="00DF619E"/>
    <w:rsid w:val="00DF6297"/>
    <w:rsid w:val="00DF697A"/>
    <w:rsid w:val="00E01BBE"/>
    <w:rsid w:val="00E03CAF"/>
    <w:rsid w:val="00E045A9"/>
    <w:rsid w:val="00E06840"/>
    <w:rsid w:val="00E114A5"/>
    <w:rsid w:val="00E12020"/>
    <w:rsid w:val="00E12A13"/>
    <w:rsid w:val="00E144A7"/>
    <w:rsid w:val="00E15365"/>
    <w:rsid w:val="00E15913"/>
    <w:rsid w:val="00E15EF2"/>
    <w:rsid w:val="00E21CD2"/>
    <w:rsid w:val="00E2523F"/>
    <w:rsid w:val="00E25A7B"/>
    <w:rsid w:val="00E27621"/>
    <w:rsid w:val="00E31FAE"/>
    <w:rsid w:val="00E34C8E"/>
    <w:rsid w:val="00E34E1F"/>
    <w:rsid w:val="00E41C67"/>
    <w:rsid w:val="00E43696"/>
    <w:rsid w:val="00E43962"/>
    <w:rsid w:val="00E44923"/>
    <w:rsid w:val="00E465FD"/>
    <w:rsid w:val="00E47BB2"/>
    <w:rsid w:val="00E520E3"/>
    <w:rsid w:val="00E53F89"/>
    <w:rsid w:val="00E54019"/>
    <w:rsid w:val="00E54616"/>
    <w:rsid w:val="00E5789A"/>
    <w:rsid w:val="00E6001A"/>
    <w:rsid w:val="00E607A2"/>
    <w:rsid w:val="00E65D0C"/>
    <w:rsid w:val="00E66062"/>
    <w:rsid w:val="00E664BB"/>
    <w:rsid w:val="00E67DAB"/>
    <w:rsid w:val="00E70675"/>
    <w:rsid w:val="00E71349"/>
    <w:rsid w:val="00E71E98"/>
    <w:rsid w:val="00E7208F"/>
    <w:rsid w:val="00E73653"/>
    <w:rsid w:val="00E76AA4"/>
    <w:rsid w:val="00E76ECB"/>
    <w:rsid w:val="00E773C2"/>
    <w:rsid w:val="00E81106"/>
    <w:rsid w:val="00E84678"/>
    <w:rsid w:val="00E84AF0"/>
    <w:rsid w:val="00E87161"/>
    <w:rsid w:val="00E93AAF"/>
    <w:rsid w:val="00E95443"/>
    <w:rsid w:val="00E955CA"/>
    <w:rsid w:val="00E95F39"/>
    <w:rsid w:val="00E9628D"/>
    <w:rsid w:val="00E967CC"/>
    <w:rsid w:val="00EA03CE"/>
    <w:rsid w:val="00EA0EF4"/>
    <w:rsid w:val="00EA1B53"/>
    <w:rsid w:val="00EA3B33"/>
    <w:rsid w:val="00EA62AF"/>
    <w:rsid w:val="00EA69CB"/>
    <w:rsid w:val="00EB16CA"/>
    <w:rsid w:val="00EB2E69"/>
    <w:rsid w:val="00EB35E5"/>
    <w:rsid w:val="00EB6606"/>
    <w:rsid w:val="00EB7966"/>
    <w:rsid w:val="00EC018B"/>
    <w:rsid w:val="00EC0550"/>
    <w:rsid w:val="00EC39E1"/>
    <w:rsid w:val="00ED0978"/>
    <w:rsid w:val="00ED0BFB"/>
    <w:rsid w:val="00ED2259"/>
    <w:rsid w:val="00ED2AE4"/>
    <w:rsid w:val="00ED2E05"/>
    <w:rsid w:val="00ED2E5B"/>
    <w:rsid w:val="00ED3C83"/>
    <w:rsid w:val="00ED564E"/>
    <w:rsid w:val="00ED56BD"/>
    <w:rsid w:val="00ED6E23"/>
    <w:rsid w:val="00EE03F7"/>
    <w:rsid w:val="00EE06FE"/>
    <w:rsid w:val="00EE1071"/>
    <w:rsid w:val="00EE3647"/>
    <w:rsid w:val="00EE4386"/>
    <w:rsid w:val="00EE4C89"/>
    <w:rsid w:val="00EE7FA8"/>
    <w:rsid w:val="00EF0658"/>
    <w:rsid w:val="00EF1989"/>
    <w:rsid w:val="00EF2AA9"/>
    <w:rsid w:val="00EF32EF"/>
    <w:rsid w:val="00EF3F3E"/>
    <w:rsid w:val="00EF55AF"/>
    <w:rsid w:val="00EF5CED"/>
    <w:rsid w:val="00EF7275"/>
    <w:rsid w:val="00F035B1"/>
    <w:rsid w:val="00F038F7"/>
    <w:rsid w:val="00F03CD4"/>
    <w:rsid w:val="00F03DF4"/>
    <w:rsid w:val="00F04587"/>
    <w:rsid w:val="00F04816"/>
    <w:rsid w:val="00F072CE"/>
    <w:rsid w:val="00F078A2"/>
    <w:rsid w:val="00F10790"/>
    <w:rsid w:val="00F11856"/>
    <w:rsid w:val="00F125E8"/>
    <w:rsid w:val="00F13557"/>
    <w:rsid w:val="00F16BA4"/>
    <w:rsid w:val="00F1729F"/>
    <w:rsid w:val="00F21458"/>
    <w:rsid w:val="00F22F88"/>
    <w:rsid w:val="00F23ABD"/>
    <w:rsid w:val="00F253A5"/>
    <w:rsid w:val="00F25BE0"/>
    <w:rsid w:val="00F25CBC"/>
    <w:rsid w:val="00F26B3E"/>
    <w:rsid w:val="00F30A61"/>
    <w:rsid w:val="00F3179D"/>
    <w:rsid w:val="00F31A19"/>
    <w:rsid w:val="00F32523"/>
    <w:rsid w:val="00F34200"/>
    <w:rsid w:val="00F35D58"/>
    <w:rsid w:val="00F374FD"/>
    <w:rsid w:val="00F40F16"/>
    <w:rsid w:val="00F43779"/>
    <w:rsid w:val="00F45A5E"/>
    <w:rsid w:val="00F45D71"/>
    <w:rsid w:val="00F46F6B"/>
    <w:rsid w:val="00F47738"/>
    <w:rsid w:val="00F47D4D"/>
    <w:rsid w:val="00F50BD3"/>
    <w:rsid w:val="00F53BDA"/>
    <w:rsid w:val="00F54F2E"/>
    <w:rsid w:val="00F56806"/>
    <w:rsid w:val="00F56C63"/>
    <w:rsid w:val="00F577A5"/>
    <w:rsid w:val="00F601E9"/>
    <w:rsid w:val="00F6219C"/>
    <w:rsid w:val="00F62712"/>
    <w:rsid w:val="00F641D4"/>
    <w:rsid w:val="00F651CA"/>
    <w:rsid w:val="00F6529D"/>
    <w:rsid w:val="00F661A0"/>
    <w:rsid w:val="00F666B2"/>
    <w:rsid w:val="00F71BFA"/>
    <w:rsid w:val="00F73011"/>
    <w:rsid w:val="00F74847"/>
    <w:rsid w:val="00F74E0B"/>
    <w:rsid w:val="00F77D22"/>
    <w:rsid w:val="00F80A14"/>
    <w:rsid w:val="00F81EB3"/>
    <w:rsid w:val="00F83C99"/>
    <w:rsid w:val="00F842DC"/>
    <w:rsid w:val="00F84B3F"/>
    <w:rsid w:val="00F84EFB"/>
    <w:rsid w:val="00F87961"/>
    <w:rsid w:val="00F87C12"/>
    <w:rsid w:val="00F90B4E"/>
    <w:rsid w:val="00F92A23"/>
    <w:rsid w:val="00F9306B"/>
    <w:rsid w:val="00F93334"/>
    <w:rsid w:val="00F937BE"/>
    <w:rsid w:val="00F93F19"/>
    <w:rsid w:val="00F9558E"/>
    <w:rsid w:val="00F962F7"/>
    <w:rsid w:val="00F96A9D"/>
    <w:rsid w:val="00F96C10"/>
    <w:rsid w:val="00F9733C"/>
    <w:rsid w:val="00F97504"/>
    <w:rsid w:val="00FA1373"/>
    <w:rsid w:val="00FA3101"/>
    <w:rsid w:val="00FA4EC6"/>
    <w:rsid w:val="00FA4FEE"/>
    <w:rsid w:val="00FA5F49"/>
    <w:rsid w:val="00FA6D27"/>
    <w:rsid w:val="00FA7B6F"/>
    <w:rsid w:val="00FB004B"/>
    <w:rsid w:val="00FB0559"/>
    <w:rsid w:val="00FB1050"/>
    <w:rsid w:val="00FB4C11"/>
    <w:rsid w:val="00FB5402"/>
    <w:rsid w:val="00FB5B4E"/>
    <w:rsid w:val="00FB5E41"/>
    <w:rsid w:val="00FB6365"/>
    <w:rsid w:val="00FB6BC6"/>
    <w:rsid w:val="00FB6DC4"/>
    <w:rsid w:val="00FC18B6"/>
    <w:rsid w:val="00FC1A8D"/>
    <w:rsid w:val="00FC3E82"/>
    <w:rsid w:val="00FC48C0"/>
    <w:rsid w:val="00FC5443"/>
    <w:rsid w:val="00FC5902"/>
    <w:rsid w:val="00FC7324"/>
    <w:rsid w:val="00FC76D5"/>
    <w:rsid w:val="00FD1209"/>
    <w:rsid w:val="00FD2954"/>
    <w:rsid w:val="00FD6432"/>
    <w:rsid w:val="00FD7998"/>
    <w:rsid w:val="00FE09DE"/>
    <w:rsid w:val="00FE0B34"/>
    <w:rsid w:val="00FE12BF"/>
    <w:rsid w:val="00FE178B"/>
    <w:rsid w:val="00FE3375"/>
    <w:rsid w:val="00FE4824"/>
    <w:rsid w:val="00FE5570"/>
    <w:rsid w:val="00FE5695"/>
    <w:rsid w:val="00FF0046"/>
    <w:rsid w:val="00FF11EB"/>
    <w:rsid w:val="00FF3179"/>
    <w:rsid w:val="00FF3499"/>
    <w:rsid w:val="00FF3CA8"/>
    <w:rsid w:val="00FF5680"/>
    <w:rsid w:val="00FF5FFD"/>
    <w:rsid w:val="1DDA73B9"/>
    <w:rsid w:val="203BAB24"/>
    <w:rsid w:val="22FAE4AE"/>
    <w:rsid w:val="37686B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60AB4BB"/>
  <w15:docId w15:val="{147B8636-81CE-4803-BA3C-CC2FABFA4EC3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 wp14">
  <w:docDefaults>
    <w:rPrDefault>
      <w:rPr>
        <w:rFonts w:asciiTheme="minorHAnsi" w:hAnsiTheme="minorHAnsi" w:eastAsia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0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uiPriority="0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Heading4">
    <w:name w:val="heading 4"/>
    <w:basedOn w:val="Normal"/>
    <w:next w:val="Normal"/>
    <w:link w:val="Heading4Char"/>
    <w:qFormat/>
    <w:rsid w:val="00857489"/>
    <w:pPr>
      <w:keepNext/>
      <w:spacing w:after="0" w:line="240" w:lineRule="auto"/>
      <w:outlineLvl w:val="3"/>
    </w:pPr>
    <w:rPr>
      <w:rFonts w:ascii="Univers" w:hAnsi="Univers" w:eastAsia="Times New Roman" w:cs="Times New Roman"/>
      <w:b/>
      <w:szCs w:val="20"/>
      <w:lang w:eastAsia="en-GB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9913E8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9913E8"/>
  </w:style>
  <w:style w:type="character" w:styleId="PageNumber">
    <w:name w:val="page number"/>
    <w:basedOn w:val="DefaultParagraphFont"/>
    <w:rsid w:val="009913E8"/>
  </w:style>
  <w:style w:type="table" w:styleId="TableGrid">
    <w:name w:val="Table Grid"/>
    <w:basedOn w:val="TableNormal"/>
    <w:uiPriority w:val="59"/>
    <w:rsid w:val="009913E8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ListParagraph">
    <w:name w:val="List Paragraph"/>
    <w:basedOn w:val="Normal"/>
    <w:uiPriority w:val="34"/>
    <w:qFormat/>
    <w:rsid w:val="00F374F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950688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950688"/>
  </w:style>
  <w:style w:type="paragraph" w:styleId="BalloonText">
    <w:name w:val="Balloon Text"/>
    <w:basedOn w:val="Normal"/>
    <w:link w:val="BalloonTextChar"/>
    <w:uiPriority w:val="99"/>
    <w:semiHidden/>
    <w:unhideWhenUsed/>
    <w:rsid w:val="007C36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7C36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A5642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56429"/>
    <w:pPr>
      <w:spacing w:line="240" w:lineRule="auto"/>
    </w:pPr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semiHidden/>
    <w:rsid w:val="00A56429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56429"/>
    <w:rPr>
      <w:b/>
      <w:bCs/>
    </w:rPr>
  </w:style>
  <w:style w:type="character" w:styleId="CommentSubjectChar" w:customStyle="1">
    <w:name w:val="Comment Subject Char"/>
    <w:basedOn w:val="CommentTextChar"/>
    <w:link w:val="CommentSubject"/>
    <w:uiPriority w:val="99"/>
    <w:semiHidden/>
    <w:rsid w:val="00A56429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026EB3"/>
    <w:pPr>
      <w:spacing w:after="0" w:line="240" w:lineRule="auto"/>
    </w:pPr>
  </w:style>
  <w:style w:type="character" w:styleId="Heading4Char" w:customStyle="1">
    <w:name w:val="Heading 4 Char"/>
    <w:basedOn w:val="DefaultParagraphFont"/>
    <w:link w:val="Heading4"/>
    <w:rsid w:val="00857489"/>
    <w:rPr>
      <w:rFonts w:ascii="Univers" w:hAnsi="Univers" w:eastAsia="Times New Roman" w:cs="Times New Roman"/>
      <w:b/>
      <w:szCs w:val="20"/>
      <w:lang w:eastAsia="en-GB"/>
    </w:rPr>
  </w:style>
  <w:style w:type="table" w:styleId="TableGrid1" w:customStyle="1">
    <w:name w:val="Table Grid1"/>
    <w:basedOn w:val="TableNormal"/>
    <w:next w:val="TableGrid"/>
    <w:uiPriority w:val="59"/>
    <w:rsid w:val="00D20F8A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TableGrid2" w:customStyle="1">
    <w:name w:val="Table Grid2"/>
    <w:basedOn w:val="TableNormal"/>
    <w:next w:val="TableGrid"/>
    <w:uiPriority w:val="59"/>
    <w:rsid w:val="00D20F8A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fontstyle01" w:customStyle="1">
    <w:name w:val="fontstyle01"/>
    <w:basedOn w:val="DefaultParagraphFont"/>
    <w:rsid w:val="00FA4EC6"/>
    <w:rPr>
      <w:rFonts w:hint="default" w:ascii="ArialNarrow" w:hAnsi="ArialNarrow"/>
      <w:b w:val="0"/>
      <w:bCs w:val="0"/>
      <w:i w:val="0"/>
      <w:iCs w:val="0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27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7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46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33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6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776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9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91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61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9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16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9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6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85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5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63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hart" Target="charts/chart1.xml" Id="rId8" /><Relationship Type="http://schemas.openxmlformats.org/officeDocument/2006/relationships/chart" Target="charts/chart6.xml" Id="rId13" /><Relationship Type="http://schemas.openxmlformats.org/officeDocument/2006/relationships/chart" Target="charts/chart11.xml" Id="rId18" /><Relationship Type="http://schemas.openxmlformats.org/officeDocument/2006/relationships/styles" Target="styles.xml" Id="rId3" /><Relationship Type="http://schemas.openxmlformats.org/officeDocument/2006/relationships/fontTable" Target="fontTable.xml" Id="rId21" /><Relationship Type="http://schemas.openxmlformats.org/officeDocument/2006/relationships/endnotes" Target="endnotes.xml" Id="rId7" /><Relationship Type="http://schemas.openxmlformats.org/officeDocument/2006/relationships/chart" Target="charts/chart5.xml" Id="rId12" /><Relationship Type="http://schemas.openxmlformats.org/officeDocument/2006/relationships/chart" Target="charts/chart10.xml" Id="rId17" /><Relationship Type="http://schemas.openxmlformats.org/officeDocument/2006/relationships/customXml" Target="../customXml/item4.xml" Id="rId25" /><Relationship Type="http://schemas.openxmlformats.org/officeDocument/2006/relationships/numbering" Target="numbering.xml" Id="rId2" /><Relationship Type="http://schemas.openxmlformats.org/officeDocument/2006/relationships/chart" Target="charts/chart9.xml" Id="rId16" /><Relationship Type="http://schemas.openxmlformats.org/officeDocument/2006/relationships/footer" Target="footer1.xml" Id="rId20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chart" Target="charts/chart4.xml" Id="rId11" /><Relationship Type="http://schemas.openxmlformats.org/officeDocument/2006/relationships/customXml" Target="../customXml/item3.xml" Id="rId24" /><Relationship Type="http://schemas.openxmlformats.org/officeDocument/2006/relationships/webSettings" Target="webSettings.xml" Id="rId5" /><Relationship Type="http://schemas.openxmlformats.org/officeDocument/2006/relationships/chart" Target="charts/chart8.xml" Id="rId15" /><Relationship Type="http://schemas.openxmlformats.org/officeDocument/2006/relationships/customXml" Target="../customXml/item2.xml" Id="rId23" /><Relationship Type="http://schemas.openxmlformats.org/officeDocument/2006/relationships/chart" Target="charts/chart3.xml" Id="rId10" /><Relationship Type="http://schemas.openxmlformats.org/officeDocument/2006/relationships/header" Target="header1.xml" Id="rId19" /><Relationship Type="http://schemas.openxmlformats.org/officeDocument/2006/relationships/settings" Target="settings.xml" Id="rId4" /><Relationship Type="http://schemas.openxmlformats.org/officeDocument/2006/relationships/chart" Target="charts/chart2.xml" Id="rId9" /><Relationship Type="http://schemas.openxmlformats.org/officeDocument/2006/relationships/chart" Target="charts/chart7.xml" Id="rId14" /><Relationship Type="http://schemas.openxmlformats.org/officeDocument/2006/relationships/theme" Target="theme/theme1.xml" Id="rId22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arkfs01\general\Q%20and%20C\Compliance%20and%20Improvement%20team\1.%20Complaints%20Records\3.%20Quarterly%20complaints%20reporting\2024-25\Complaints%20Tracker%202024-25%20-%20Q2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\\arkfs01\general\Q%20and%20C\Compliance%20and%20Improvement%20team\1.%20Complaints%20Records\3.%20Quarterly%20complaints%20reporting\2024-25\Complaints%20Tracker%202024-25%20-%20Q2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arkfs01\general\Q%20and%20C\Compliance%20and%20Improvement%20team\1.%20Complaints%20Records\3.%20Quarterly%20complaints%20reporting\2024-25\Complaints%20Tracker%202024-25%20-%20Q2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arkfs01\general\Q%20and%20C\Compliance%20and%20Improvement%20team\1.%20Complaints%20Records\3.%20Quarterly%20complaints%20reporting\2024-25\Complaints%20Tracker%202024-25%20-%20Q2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arkfs01\general\Q%20and%20C\Compliance%20and%20Improvement%20team\1.%20Complaints%20Records\3.%20Quarterly%20complaints%20reporting\2024-25\Complaints%20Tracker%202024-25%20-%20Q2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\\arkfs01\general\Q%20and%20C\Compliance%20and%20Improvement%20team\1.%20Complaints%20Records\3.%20Quarterly%20complaints%20reporting\2024-25\Complaints%20Tracker%202024-25%20-%20Q2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\\arkfs01\general\Q%20and%20C\Compliance%20and%20Improvement%20team\1.%20Complaints%20Records\3.%20Quarterly%20complaints%20reporting\2024-25\Complaints%20Tracker%202024-25%20-%20Q2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\\arkfs01\general\Q%20and%20C\Compliance%20and%20Improvement%20team\1.%20Complaints%20Records\3.%20Quarterly%20complaints%20reporting\2024-25\Complaints%20Tracker%202024-25%20-%20Q2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\\arkfs01\general\Q%20and%20C\Compliance%20and%20Improvement%20team\1.%20Complaints%20Records\3.%20Quarterly%20complaints%20reporting\2024-25\Complaints%20Tracker%202024-25%20-%20Q2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0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Stage 1 - Closed within 5 working days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Sheet1!$B$4</c:f>
              <c:strCache>
                <c:ptCount val="1"/>
                <c:pt idx="0">
                  <c:v>Stage 1 - Frontline Resolution</c:v>
                </c:pt>
              </c:strCache>
            </c:strRef>
          </c:tx>
          <c:spPr>
            <a:solidFill>
              <a:schemeClr val="accent3">
                <a:lumMod val="60000"/>
                <a:lumOff val="40000"/>
              </a:schemeClr>
            </a:solidFill>
          </c:spPr>
          <c:dPt>
            <c:idx val="0"/>
            <c:bubble3D val="0"/>
            <c:spPr>
              <a:solidFill>
                <a:srgbClr val="C0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FDB-4FBE-BCCC-3B45C37A7A1A}"/>
              </c:ext>
            </c:extLst>
          </c:dPt>
          <c:dPt>
            <c:idx val="1"/>
            <c:bubble3D val="0"/>
            <c:spPr>
              <a:solidFill>
                <a:schemeClr val="accent3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FDB-4FBE-BCCC-3B45C37A7A1A}"/>
              </c:ext>
            </c:extLst>
          </c:dPt>
          <c:dLbls>
            <c:dLbl>
              <c:idx val="0"/>
              <c:layout>
                <c:manualLayout>
                  <c:x val="-8.3024788568095656E-2"/>
                  <c:y val="0.1283296587926509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8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1851851851851852"/>
                      <c:h val="0.1122687664041994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1FDB-4FBE-BCCC-3B45C37A7A1A}"/>
                </c:ext>
              </c:extLst>
            </c:dLbl>
            <c:dLbl>
              <c:idx val="1"/>
              <c:layout>
                <c:manualLayout>
                  <c:x val="0.12603441236512103"/>
                  <c:y val="-0.16640656167979009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800" b="1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3209733158355205"/>
                      <c:h val="0.1110418489355497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1FDB-4FBE-BCCC-3B45C37A7A1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Sheet1!$C$3:$D$3</c:f>
              <c:strCache>
                <c:ptCount val="2"/>
                <c:pt idx="0">
                  <c:v>No</c:v>
                </c:pt>
                <c:pt idx="1">
                  <c:v>Yes </c:v>
                </c:pt>
              </c:strCache>
            </c:strRef>
          </c:cat>
          <c:val>
            <c:numRef>
              <c:f>Sheet1!$C$4:$D$4</c:f>
              <c:numCache>
                <c:formatCode>General</c:formatCode>
                <c:ptCount val="2"/>
                <c:pt idx="0">
                  <c:v>1</c:v>
                </c:pt>
                <c:pt idx="1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FDB-4FBE-BCCC-3B45C37A7A1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/>
              <a:t> Departmental breakdown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Sheet1!#REF!</c:f>
              <c:strCache>
                <c:ptCount val="1"/>
                <c:pt idx="0">
                  <c:v>#REF!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Sheet1!$B$113:$B$116</c:f>
              <c:strCache>
                <c:ptCount val="4"/>
                <c:pt idx="0">
                  <c:v>Assets</c:v>
                </c:pt>
                <c:pt idx="1">
                  <c:v>Care and Support</c:v>
                </c:pt>
                <c:pt idx="2">
                  <c:v>Housing</c:v>
                </c:pt>
                <c:pt idx="3">
                  <c:v>HR/Recruitment</c:v>
                </c:pt>
              </c:strCache>
            </c:strRef>
          </c:cat>
          <c:val>
            <c:numRef>
              <c:f>Sheet1!#REF!</c:f>
              <c:numCache>
                <c:formatCode>General</c:formatCode>
                <c:ptCount val="1"/>
                <c:pt idx="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AE2-459B-AC35-AFE529E290E9}"/>
            </c:ext>
          </c:extLst>
        </c:ser>
        <c:ser>
          <c:idx val="1"/>
          <c:order val="1"/>
          <c:tx>
            <c:strRef>
              <c:f>Sheet1!$C$112</c:f>
              <c:strCache>
                <c:ptCount val="1"/>
                <c:pt idx="0">
                  <c:v>Not Upheld </c:v>
                </c:pt>
              </c:strCache>
            </c:strRef>
          </c:tx>
          <c:spPr>
            <a:solidFill>
              <a:schemeClr val="accent3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Sheet1!$B$113:$B$116</c:f>
              <c:strCache>
                <c:ptCount val="4"/>
                <c:pt idx="0">
                  <c:v>Assets</c:v>
                </c:pt>
                <c:pt idx="1">
                  <c:v>Care and Support</c:v>
                </c:pt>
                <c:pt idx="2">
                  <c:v>Housing</c:v>
                </c:pt>
                <c:pt idx="3">
                  <c:v>HR/Recruitment</c:v>
                </c:pt>
              </c:strCache>
            </c:strRef>
          </c:cat>
          <c:val>
            <c:numRef>
              <c:f>Sheet1!$C$113:$C$116</c:f>
              <c:numCache>
                <c:formatCode>General</c:formatCode>
                <c:ptCount val="4"/>
                <c:pt idx="1">
                  <c:v>4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AE2-459B-AC35-AFE529E290E9}"/>
            </c:ext>
          </c:extLst>
        </c:ser>
        <c:ser>
          <c:idx val="2"/>
          <c:order val="2"/>
          <c:tx>
            <c:strRef>
              <c:f>Sheet1!$D$112</c:f>
              <c:strCache>
                <c:ptCount val="1"/>
                <c:pt idx="0">
                  <c:v>Partially Upheld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Sheet1!$B$113:$B$116</c:f>
              <c:strCache>
                <c:ptCount val="4"/>
                <c:pt idx="0">
                  <c:v>Assets</c:v>
                </c:pt>
                <c:pt idx="1">
                  <c:v>Care and Support</c:v>
                </c:pt>
                <c:pt idx="2">
                  <c:v>Housing</c:v>
                </c:pt>
                <c:pt idx="3">
                  <c:v>HR/Recruitment</c:v>
                </c:pt>
              </c:strCache>
            </c:strRef>
          </c:cat>
          <c:val>
            <c:numRef>
              <c:f>Sheet1!$D$113:$D$116</c:f>
              <c:numCache>
                <c:formatCode>General</c:formatCode>
                <c:ptCount val="4"/>
                <c:pt idx="0">
                  <c:v>1</c:v>
                </c:pt>
                <c:pt idx="1">
                  <c:v>2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AE2-459B-AC35-AFE529E290E9}"/>
            </c:ext>
          </c:extLst>
        </c:ser>
        <c:ser>
          <c:idx val="3"/>
          <c:order val="3"/>
          <c:tx>
            <c:strRef>
              <c:f>Sheet1!$E$112</c:f>
              <c:strCache>
                <c:ptCount val="1"/>
                <c:pt idx="0">
                  <c:v>Resolved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Sheet1!$B$113:$B$116</c:f>
              <c:strCache>
                <c:ptCount val="4"/>
                <c:pt idx="0">
                  <c:v>Assets</c:v>
                </c:pt>
                <c:pt idx="1">
                  <c:v>Care and Support</c:v>
                </c:pt>
                <c:pt idx="2">
                  <c:v>Housing</c:v>
                </c:pt>
                <c:pt idx="3">
                  <c:v>HR/Recruitment</c:v>
                </c:pt>
              </c:strCache>
            </c:strRef>
          </c:cat>
          <c:val>
            <c:numRef>
              <c:f>Sheet1!$E$113:$E$116</c:f>
              <c:numCache>
                <c:formatCode>General</c:formatCode>
                <c:ptCount val="4"/>
                <c:pt idx="0">
                  <c:v>3</c:v>
                </c:pt>
                <c:pt idx="1">
                  <c:v>5</c:v>
                </c:pt>
                <c:pt idx="2">
                  <c:v>1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AE2-459B-AC35-AFE529E290E9}"/>
            </c:ext>
          </c:extLst>
        </c:ser>
        <c:ser>
          <c:idx val="4"/>
          <c:order val="4"/>
          <c:tx>
            <c:strRef>
              <c:f>Sheet1!$F$112</c:f>
              <c:strCache>
                <c:ptCount val="1"/>
                <c:pt idx="0">
                  <c:v>Upheld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Sheet1!$B$113:$B$116</c:f>
              <c:strCache>
                <c:ptCount val="4"/>
                <c:pt idx="0">
                  <c:v>Assets</c:v>
                </c:pt>
                <c:pt idx="1">
                  <c:v>Care and Support</c:v>
                </c:pt>
                <c:pt idx="2">
                  <c:v>Housing</c:v>
                </c:pt>
                <c:pt idx="3">
                  <c:v>HR/Recruitment</c:v>
                </c:pt>
              </c:strCache>
            </c:strRef>
          </c:cat>
          <c:val>
            <c:numRef>
              <c:f>Sheet1!$F$113:$F$116</c:f>
              <c:numCache>
                <c:formatCode>General</c:formatCode>
                <c:ptCount val="4"/>
                <c:pt idx="1">
                  <c:v>5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AE2-459B-AC35-AFE529E290E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941145744"/>
        <c:axId val="941146704"/>
      </c:barChart>
      <c:catAx>
        <c:axId val="9411457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41146704"/>
        <c:crosses val="autoZero"/>
        <c:auto val="1"/>
        <c:lblAlgn val="ctr"/>
        <c:lblOffset val="100"/>
        <c:noMultiLvlLbl val="0"/>
      </c:catAx>
      <c:valAx>
        <c:axId val="9411467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411457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/>
              <a:t>Complaint</a:t>
            </a:r>
            <a:r>
              <a:rPr lang="en-GB" baseline="0"/>
              <a:t> categories</a:t>
            </a:r>
            <a:endParaRPr lang="en-GB"/>
          </a:p>
        </c:rich>
      </c:tx>
      <c:layout>
        <c:manualLayout>
          <c:xMode val="edge"/>
          <c:yMode val="edge"/>
          <c:x val="0.34004855643044624"/>
          <c:y val="3.24074074074074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Sheet1!$C$128</c:f>
              <c:strCache>
                <c:ptCount val="1"/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Sheet1!$B$129:$B$138</c:f>
              <c:strCache>
                <c:ptCount val="10"/>
                <c:pt idx="0">
                  <c:v>Agency staff </c:v>
                </c:pt>
                <c:pt idx="1">
                  <c:v>Communication</c:v>
                </c:pt>
                <c:pt idx="2">
                  <c:v>Estate Management</c:v>
                </c:pt>
                <c:pt idx="3">
                  <c:v>Issue with contractor</c:v>
                </c:pt>
                <c:pt idx="4">
                  <c:v>Medication</c:v>
                </c:pt>
                <c:pt idx="5">
                  <c:v>Multiple issues</c:v>
                </c:pt>
                <c:pt idx="6">
                  <c:v>Policy/Procedure </c:v>
                </c:pt>
                <c:pt idx="7">
                  <c:v>Property Condition</c:v>
                </c:pt>
                <c:pt idx="8">
                  <c:v>Rota </c:v>
                </c:pt>
                <c:pt idx="9">
                  <c:v>Staff attitude/behaviour</c:v>
                </c:pt>
              </c:strCache>
            </c:strRef>
          </c:cat>
          <c:val>
            <c:numRef>
              <c:f>Sheet1!$C$129:$C$138</c:f>
              <c:numCache>
                <c:formatCode>General</c:formatCode>
                <c:ptCount val="10"/>
              </c:numCache>
            </c:numRef>
          </c:val>
          <c:extLst>
            <c:ext xmlns:c16="http://schemas.microsoft.com/office/drawing/2014/chart" uri="{C3380CC4-5D6E-409C-BE32-E72D297353CC}">
              <c16:uniqueId val="{00000000-4C0A-44BB-A592-2B6426F0F901}"/>
            </c:ext>
          </c:extLst>
        </c:ser>
        <c:ser>
          <c:idx val="1"/>
          <c:order val="1"/>
          <c:tx>
            <c:strRef>
              <c:f>Sheet1!$D$128</c:f>
              <c:strCache>
                <c:ptCount val="1"/>
                <c:pt idx="0">
                  <c:v>Not Upheld </c:v>
                </c:pt>
              </c:strCache>
            </c:strRef>
          </c:tx>
          <c:spPr>
            <a:solidFill>
              <a:schemeClr val="accent3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Sheet1!$B$129:$B$138</c:f>
              <c:strCache>
                <c:ptCount val="10"/>
                <c:pt idx="0">
                  <c:v>Agency staff </c:v>
                </c:pt>
                <c:pt idx="1">
                  <c:v>Communication</c:v>
                </c:pt>
                <c:pt idx="2">
                  <c:v>Estate Management</c:v>
                </c:pt>
                <c:pt idx="3">
                  <c:v>Issue with contractor</c:v>
                </c:pt>
                <c:pt idx="4">
                  <c:v>Medication</c:v>
                </c:pt>
                <c:pt idx="5">
                  <c:v>Multiple issues</c:v>
                </c:pt>
                <c:pt idx="6">
                  <c:v>Policy/Procedure </c:v>
                </c:pt>
                <c:pt idx="7">
                  <c:v>Property Condition</c:v>
                </c:pt>
                <c:pt idx="8">
                  <c:v>Rota </c:v>
                </c:pt>
                <c:pt idx="9">
                  <c:v>Staff attitude/behaviour</c:v>
                </c:pt>
              </c:strCache>
            </c:strRef>
          </c:cat>
          <c:val>
            <c:numRef>
              <c:f>Sheet1!$D$129:$D$138</c:f>
              <c:numCache>
                <c:formatCode>General</c:formatCode>
                <c:ptCount val="10"/>
                <c:pt idx="1">
                  <c:v>2</c:v>
                </c:pt>
                <c:pt idx="2">
                  <c:v>1</c:v>
                </c:pt>
                <c:pt idx="7">
                  <c:v>1</c:v>
                </c:pt>
                <c:pt idx="9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C0A-44BB-A592-2B6426F0F901}"/>
            </c:ext>
          </c:extLst>
        </c:ser>
        <c:ser>
          <c:idx val="2"/>
          <c:order val="2"/>
          <c:tx>
            <c:strRef>
              <c:f>Sheet1!$E$128</c:f>
              <c:strCache>
                <c:ptCount val="1"/>
                <c:pt idx="0">
                  <c:v>Partially Upheld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Sheet1!$B$129:$B$138</c:f>
              <c:strCache>
                <c:ptCount val="10"/>
                <c:pt idx="0">
                  <c:v>Agency staff </c:v>
                </c:pt>
                <c:pt idx="1">
                  <c:v>Communication</c:v>
                </c:pt>
                <c:pt idx="2">
                  <c:v>Estate Management</c:v>
                </c:pt>
                <c:pt idx="3">
                  <c:v>Issue with contractor</c:v>
                </c:pt>
                <c:pt idx="4">
                  <c:v>Medication</c:v>
                </c:pt>
                <c:pt idx="5">
                  <c:v>Multiple issues</c:v>
                </c:pt>
                <c:pt idx="6">
                  <c:v>Policy/Procedure </c:v>
                </c:pt>
                <c:pt idx="7">
                  <c:v>Property Condition</c:v>
                </c:pt>
                <c:pt idx="8">
                  <c:v>Rota </c:v>
                </c:pt>
                <c:pt idx="9">
                  <c:v>Staff attitude/behaviour</c:v>
                </c:pt>
              </c:strCache>
            </c:strRef>
          </c:cat>
          <c:val>
            <c:numRef>
              <c:f>Sheet1!$E$129:$E$138</c:f>
              <c:numCache>
                <c:formatCode>General</c:formatCode>
                <c:ptCount val="10"/>
                <c:pt idx="1">
                  <c:v>3</c:v>
                </c:pt>
                <c:pt idx="2">
                  <c:v>1</c:v>
                </c:pt>
                <c:pt idx="7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C0A-44BB-A592-2B6426F0F901}"/>
            </c:ext>
          </c:extLst>
        </c:ser>
        <c:ser>
          <c:idx val="3"/>
          <c:order val="3"/>
          <c:tx>
            <c:strRef>
              <c:f>Sheet1!$F$128</c:f>
              <c:strCache>
                <c:ptCount val="1"/>
                <c:pt idx="0">
                  <c:v>Resolved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Sheet1!$B$129:$B$138</c:f>
              <c:strCache>
                <c:ptCount val="10"/>
                <c:pt idx="0">
                  <c:v>Agency staff </c:v>
                </c:pt>
                <c:pt idx="1">
                  <c:v>Communication</c:v>
                </c:pt>
                <c:pt idx="2">
                  <c:v>Estate Management</c:v>
                </c:pt>
                <c:pt idx="3">
                  <c:v>Issue with contractor</c:v>
                </c:pt>
                <c:pt idx="4">
                  <c:v>Medication</c:v>
                </c:pt>
                <c:pt idx="5">
                  <c:v>Multiple issues</c:v>
                </c:pt>
                <c:pt idx="6">
                  <c:v>Policy/Procedure </c:v>
                </c:pt>
                <c:pt idx="7">
                  <c:v>Property Condition</c:v>
                </c:pt>
                <c:pt idx="8">
                  <c:v>Rota </c:v>
                </c:pt>
                <c:pt idx="9">
                  <c:v>Staff attitude/behaviour</c:v>
                </c:pt>
              </c:strCache>
            </c:strRef>
          </c:cat>
          <c:val>
            <c:numRef>
              <c:f>Sheet1!$F$129:$F$138</c:f>
              <c:numCache>
                <c:formatCode>General</c:formatCode>
                <c:ptCount val="10"/>
                <c:pt idx="0">
                  <c:v>1</c:v>
                </c:pt>
                <c:pt idx="1">
                  <c:v>4</c:v>
                </c:pt>
                <c:pt idx="2">
                  <c:v>1</c:v>
                </c:pt>
                <c:pt idx="3">
                  <c:v>2</c:v>
                </c:pt>
                <c:pt idx="6">
                  <c:v>1</c:v>
                </c:pt>
                <c:pt idx="8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C0A-44BB-A592-2B6426F0F901}"/>
            </c:ext>
          </c:extLst>
        </c:ser>
        <c:ser>
          <c:idx val="4"/>
          <c:order val="4"/>
          <c:tx>
            <c:strRef>
              <c:f>Sheet1!$G$128</c:f>
              <c:strCache>
                <c:ptCount val="1"/>
                <c:pt idx="0">
                  <c:v>Upheld</c:v>
                </c:pt>
              </c:strCache>
            </c:strRef>
          </c:tx>
          <c:spPr>
            <a:solidFill>
              <a:schemeClr val="accent2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Sheet1!$B$129:$B$138</c:f>
              <c:strCache>
                <c:ptCount val="10"/>
                <c:pt idx="0">
                  <c:v>Agency staff </c:v>
                </c:pt>
                <c:pt idx="1">
                  <c:v>Communication</c:v>
                </c:pt>
                <c:pt idx="2">
                  <c:v>Estate Management</c:v>
                </c:pt>
                <c:pt idx="3">
                  <c:v>Issue with contractor</c:v>
                </c:pt>
                <c:pt idx="4">
                  <c:v>Medication</c:v>
                </c:pt>
                <c:pt idx="5">
                  <c:v>Multiple issues</c:v>
                </c:pt>
                <c:pt idx="6">
                  <c:v>Policy/Procedure </c:v>
                </c:pt>
                <c:pt idx="7">
                  <c:v>Property Condition</c:v>
                </c:pt>
                <c:pt idx="8">
                  <c:v>Rota </c:v>
                </c:pt>
                <c:pt idx="9">
                  <c:v>Staff attitude/behaviour</c:v>
                </c:pt>
              </c:strCache>
            </c:strRef>
          </c:cat>
          <c:val>
            <c:numRef>
              <c:f>Sheet1!$G$129:$G$138</c:f>
              <c:numCache>
                <c:formatCode>General</c:formatCode>
                <c:ptCount val="10"/>
                <c:pt idx="0">
                  <c:v>1</c:v>
                </c:pt>
                <c:pt idx="1">
                  <c:v>2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9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C0A-44BB-A592-2B6426F0F90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861939872"/>
        <c:axId val="861938432"/>
      </c:barChart>
      <c:catAx>
        <c:axId val="8619398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1938432"/>
        <c:crosses val="autoZero"/>
        <c:auto val="1"/>
        <c:lblAlgn val="ctr"/>
        <c:lblOffset val="100"/>
        <c:noMultiLvlLbl val="0"/>
      </c:catAx>
      <c:valAx>
        <c:axId val="8619384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19398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0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Stage 2 - Closed within 20 working days </a:t>
            </a:r>
          </a:p>
        </c:rich>
      </c:tx>
      <c:layout>
        <c:manualLayout>
          <c:xMode val="edge"/>
          <c:yMode val="edge"/>
          <c:x val="9.3673447069116372E-2"/>
          <c:y val="5.555555555555555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Sheet1!$B$10</c:f>
              <c:strCache>
                <c:ptCount val="1"/>
                <c:pt idx="0">
                  <c:v>Stage 2 - Investigation </c:v>
                </c:pt>
              </c:strCache>
            </c:strRef>
          </c:tx>
          <c:dPt>
            <c:idx val="0"/>
            <c:bubble3D val="0"/>
            <c:spPr>
              <a:solidFill>
                <a:srgbClr val="C0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E44-413A-94E3-CFE2D877B435}"/>
              </c:ext>
            </c:extLst>
          </c:dPt>
          <c:dPt>
            <c:idx val="1"/>
            <c:bubble3D val="0"/>
            <c:spPr>
              <a:solidFill>
                <a:schemeClr val="accent3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E44-413A-94E3-CFE2D877B435}"/>
              </c:ext>
            </c:extLst>
          </c:dPt>
          <c:dLbls>
            <c:dLbl>
              <c:idx val="0"/>
              <c:layout>
                <c:manualLayout>
                  <c:x val="2.6240254450952253E-3"/>
                  <c:y val="-2.7640692070682107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E44-413A-94E3-CFE2D877B435}"/>
                </c:ext>
              </c:extLst>
            </c:dLbl>
            <c:dLbl>
              <c:idx val="1"/>
              <c:layout>
                <c:manualLayout>
                  <c:x val="1.3502579418951942E-2"/>
                  <c:y val="-0.1696684486345561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E44-413A-94E3-CFE2D877B43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Sheet1!$C$9:$D$9</c:f>
              <c:strCache>
                <c:ptCount val="2"/>
                <c:pt idx="0">
                  <c:v>No</c:v>
                </c:pt>
                <c:pt idx="1">
                  <c:v>Yes </c:v>
                </c:pt>
              </c:strCache>
            </c:strRef>
          </c:cat>
          <c:val>
            <c:numRef>
              <c:f>Sheet1!$C$10:$D$10</c:f>
              <c:numCache>
                <c:formatCode>General</c:formatCode>
                <c:ptCount val="2"/>
                <c:pt idx="0">
                  <c:v>0</c:v>
                </c:pt>
                <c:pt idx="1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E44-413A-94E3-CFE2D877B435}"/>
            </c:ext>
          </c:extLst>
        </c:ser>
        <c:ser>
          <c:idx val="1"/>
          <c:order val="1"/>
          <c:tx>
            <c:strRef>
              <c:f>Sheet1!$B$11</c:f>
              <c:strCache>
                <c:ptCount val="1"/>
                <c:pt idx="0">
                  <c:v>Stage 2 Escalation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6-5E44-413A-94E3-CFE2D877B43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8-5E44-413A-94E3-CFE2D877B435}"/>
              </c:ext>
            </c:extLst>
          </c:dPt>
          <c:cat>
            <c:strRef>
              <c:f>Sheet1!$C$9:$D$9</c:f>
              <c:strCache>
                <c:ptCount val="2"/>
                <c:pt idx="0">
                  <c:v>No</c:v>
                </c:pt>
                <c:pt idx="1">
                  <c:v>Yes </c:v>
                </c:pt>
              </c:strCache>
            </c:strRef>
          </c:cat>
          <c:val>
            <c:numRef>
              <c:f>Sheet1!$C$11:$D$11</c:f>
              <c:numCache>
                <c:formatCode>General</c:formatCode>
                <c:ptCount val="2"/>
                <c:pt idx="0">
                  <c:v>0</c:v>
                </c:pt>
                <c:pt idx="1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5E44-413A-94E3-CFE2D877B43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Volume of complaints received by CI &amp; SPSO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Sheet1!$Q$18</c:f>
              <c:strCache>
                <c:ptCount val="1"/>
                <c:pt idx="0">
                  <c:v>Care Inspectorate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Sheet1!$P$19:$P$21</c:f>
              <c:strCache>
                <c:ptCount val="3"/>
                <c:pt idx="0">
                  <c:v>2022-23</c:v>
                </c:pt>
                <c:pt idx="1">
                  <c:v>2023-24</c:v>
                </c:pt>
                <c:pt idx="2">
                  <c:v>2024-25</c:v>
                </c:pt>
              </c:strCache>
            </c:strRef>
          </c:cat>
          <c:val>
            <c:numRef>
              <c:f>Sheet1!$Q$19:$Q$21</c:f>
              <c:numCache>
                <c:formatCode>General</c:formatCode>
                <c:ptCount val="3"/>
                <c:pt idx="0">
                  <c:v>6</c:v>
                </c:pt>
                <c:pt idx="1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C03-47D8-97CF-9ED8DEEB55F0}"/>
            </c:ext>
          </c:extLst>
        </c:ser>
        <c:ser>
          <c:idx val="1"/>
          <c:order val="1"/>
          <c:tx>
            <c:strRef>
              <c:f>Sheet1!$R$18</c:f>
              <c:strCache>
                <c:ptCount val="1"/>
                <c:pt idx="0">
                  <c:v>SPSO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Sheet1!$P$19:$P$21</c:f>
              <c:strCache>
                <c:ptCount val="3"/>
                <c:pt idx="0">
                  <c:v>2022-23</c:v>
                </c:pt>
                <c:pt idx="1">
                  <c:v>2023-24</c:v>
                </c:pt>
                <c:pt idx="2">
                  <c:v>2024-25</c:v>
                </c:pt>
              </c:strCache>
            </c:strRef>
          </c:cat>
          <c:val>
            <c:numRef>
              <c:f>Sheet1!$R$19:$R$21</c:f>
              <c:numCache>
                <c:formatCode>General</c:formatCode>
                <c:ptCount val="3"/>
                <c:pt idx="0">
                  <c:v>1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C03-47D8-97CF-9ED8DEEB55F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268662528"/>
        <c:axId val="1268663008"/>
      </c:barChart>
      <c:catAx>
        <c:axId val="1268662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68663008"/>
        <c:crosses val="autoZero"/>
        <c:auto val="1"/>
        <c:lblAlgn val="ctr"/>
        <c:lblOffset val="100"/>
        <c:noMultiLvlLbl val="0"/>
      </c:catAx>
      <c:valAx>
        <c:axId val="12686630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2686625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Volume of complaints over 4 year period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Sheet1!$C$19</c:f>
              <c:strCache>
                <c:ptCount val="1"/>
                <c:pt idx="0">
                  <c:v>Stage1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Sheet1!$B$20:$B$24</c:f>
              <c:strCache>
                <c:ptCount val="5"/>
                <c:pt idx="0">
                  <c:v>2020-21</c:v>
                </c:pt>
                <c:pt idx="1">
                  <c:v>2021-22</c:v>
                </c:pt>
                <c:pt idx="2">
                  <c:v>2022-23</c:v>
                </c:pt>
                <c:pt idx="3">
                  <c:v>2023-24</c:v>
                </c:pt>
                <c:pt idx="4">
                  <c:v>2024-25</c:v>
                </c:pt>
              </c:strCache>
            </c:strRef>
          </c:cat>
          <c:val>
            <c:numRef>
              <c:f>Sheet1!$C$20:$C$24</c:f>
              <c:numCache>
                <c:formatCode>General</c:formatCode>
                <c:ptCount val="5"/>
                <c:pt idx="0">
                  <c:v>21</c:v>
                </c:pt>
                <c:pt idx="1">
                  <c:v>49</c:v>
                </c:pt>
                <c:pt idx="2">
                  <c:v>61</c:v>
                </c:pt>
                <c:pt idx="3">
                  <c:v>38</c:v>
                </c:pt>
                <c:pt idx="4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CD0-4C79-88BC-0082529381D4}"/>
            </c:ext>
          </c:extLst>
        </c:ser>
        <c:ser>
          <c:idx val="1"/>
          <c:order val="1"/>
          <c:tx>
            <c:strRef>
              <c:f>Sheet1!$D$19</c:f>
              <c:strCache>
                <c:ptCount val="1"/>
                <c:pt idx="0">
                  <c:v>Stage2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Sheet1!$B$20:$B$24</c:f>
              <c:strCache>
                <c:ptCount val="5"/>
                <c:pt idx="0">
                  <c:v>2020-21</c:v>
                </c:pt>
                <c:pt idx="1">
                  <c:v>2021-22</c:v>
                </c:pt>
                <c:pt idx="2">
                  <c:v>2022-23</c:v>
                </c:pt>
                <c:pt idx="3">
                  <c:v>2023-24</c:v>
                </c:pt>
                <c:pt idx="4">
                  <c:v>2024-25</c:v>
                </c:pt>
              </c:strCache>
            </c:strRef>
          </c:cat>
          <c:val>
            <c:numRef>
              <c:f>Sheet1!$D$20:$D$24</c:f>
              <c:numCache>
                <c:formatCode>General</c:formatCode>
                <c:ptCount val="5"/>
                <c:pt idx="0">
                  <c:v>16</c:v>
                </c:pt>
                <c:pt idx="1">
                  <c:v>19</c:v>
                </c:pt>
                <c:pt idx="2">
                  <c:v>9</c:v>
                </c:pt>
                <c:pt idx="3">
                  <c:v>18</c:v>
                </c:pt>
                <c:pt idx="4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CD0-4C79-88BC-0082529381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941149104"/>
        <c:axId val="941153424"/>
      </c:barChart>
      <c:catAx>
        <c:axId val="9411491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41153424"/>
        <c:crosses val="autoZero"/>
        <c:auto val="1"/>
        <c:lblAlgn val="ctr"/>
        <c:lblOffset val="100"/>
        <c:noMultiLvlLbl val="0"/>
      </c:catAx>
      <c:valAx>
        <c:axId val="9411534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9411491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Volume of complaints per quarter over 4 year period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Sheet1!$D$34</c:f>
              <c:strCache>
                <c:ptCount val="1"/>
                <c:pt idx="0">
                  <c:v>Stage1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Sheet1!$B$35:$C$54</c:f>
              <c:multiLvlStrCache>
                <c:ptCount val="18"/>
                <c:lvl>
                  <c:pt idx="0">
                    <c:v>Q1</c:v>
                  </c:pt>
                  <c:pt idx="1">
                    <c:v>Q2</c:v>
                  </c:pt>
                  <c:pt idx="2">
                    <c:v>Q3</c:v>
                  </c:pt>
                  <c:pt idx="3">
                    <c:v>Q4</c:v>
                  </c:pt>
                  <c:pt idx="4">
                    <c:v>Q1</c:v>
                  </c:pt>
                  <c:pt idx="5">
                    <c:v>Q2</c:v>
                  </c:pt>
                  <c:pt idx="6">
                    <c:v>Q3</c:v>
                  </c:pt>
                  <c:pt idx="7">
                    <c:v>Q4</c:v>
                  </c:pt>
                  <c:pt idx="8">
                    <c:v>Q1</c:v>
                  </c:pt>
                  <c:pt idx="9">
                    <c:v>Q2</c:v>
                  </c:pt>
                  <c:pt idx="10">
                    <c:v>Q3</c:v>
                  </c:pt>
                  <c:pt idx="11">
                    <c:v>Q4</c:v>
                  </c:pt>
                  <c:pt idx="12">
                    <c:v>Q1</c:v>
                  </c:pt>
                  <c:pt idx="13">
                    <c:v>Q2</c:v>
                  </c:pt>
                  <c:pt idx="14">
                    <c:v>Q3</c:v>
                  </c:pt>
                  <c:pt idx="15">
                    <c:v>Q4</c:v>
                  </c:pt>
                  <c:pt idx="16">
                    <c:v>Q1</c:v>
                  </c:pt>
                  <c:pt idx="17">
                    <c:v>Q2</c:v>
                  </c:pt>
                </c:lvl>
                <c:lvl>
                  <c:pt idx="0">
                    <c:v>2020-21</c:v>
                  </c:pt>
                  <c:pt idx="4">
                    <c:v>2021-22</c:v>
                  </c:pt>
                  <c:pt idx="8">
                    <c:v>2022-23</c:v>
                  </c:pt>
                  <c:pt idx="12">
                    <c:v>2023-24</c:v>
                  </c:pt>
                  <c:pt idx="16">
                    <c:v>2024-25</c:v>
                  </c:pt>
                </c:lvl>
              </c:multiLvlStrCache>
            </c:multiLvlStrRef>
          </c:cat>
          <c:val>
            <c:numRef>
              <c:f>Sheet1!$D$35:$D$54</c:f>
              <c:numCache>
                <c:formatCode>General</c:formatCode>
                <c:ptCount val="20"/>
                <c:pt idx="0">
                  <c:v>6</c:v>
                </c:pt>
                <c:pt idx="1">
                  <c:v>4</c:v>
                </c:pt>
                <c:pt idx="2">
                  <c:v>7</c:v>
                </c:pt>
                <c:pt idx="3">
                  <c:v>4</c:v>
                </c:pt>
                <c:pt idx="4">
                  <c:v>6</c:v>
                </c:pt>
                <c:pt idx="5">
                  <c:v>20</c:v>
                </c:pt>
                <c:pt idx="6">
                  <c:v>15</c:v>
                </c:pt>
                <c:pt idx="7">
                  <c:v>8</c:v>
                </c:pt>
                <c:pt idx="8">
                  <c:v>12</c:v>
                </c:pt>
                <c:pt idx="9">
                  <c:v>17</c:v>
                </c:pt>
                <c:pt idx="10">
                  <c:v>18</c:v>
                </c:pt>
                <c:pt idx="11">
                  <c:v>14</c:v>
                </c:pt>
                <c:pt idx="12">
                  <c:v>8</c:v>
                </c:pt>
                <c:pt idx="13">
                  <c:v>9</c:v>
                </c:pt>
                <c:pt idx="14">
                  <c:v>12</c:v>
                </c:pt>
                <c:pt idx="15">
                  <c:v>9</c:v>
                </c:pt>
                <c:pt idx="16">
                  <c:v>8</c:v>
                </c:pt>
                <c:pt idx="17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FD3-4285-A067-C343E1277DD8}"/>
            </c:ext>
          </c:extLst>
        </c:ser>
        <c:ser>
          <c:idx val="1"/>
          <c:order val="1"/>
          <c:tx>
            <c:strRef>
              <c:f>Sheet1!$E$34</c:f>
              <c:strCache>
                <c:ptCount val="1"/>
                <c:pt idx="0">
                  <c:v>Stage2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Sheet1!$B$35:$C$54</c:f>
              <c:multiLvlStrCache>
                <c:ptCount val="18"/>
                <c:lvl>
                  <c:pt idx="0">
                    <c:v>Q1</c:v>
                  </c:pt>
                  <c:pt idx="1">
                    <c:v>Q2</c:v>
                  </c:pt>
                  <c:pt idx="2">
                    <c:v>Q3</c:v>
                  </c:pt>
                  <c:pt idx="3">
                    <c:v>Q4</c:v>
                  </c:pt>
                  <c:pt idx="4">
                    <c:v>Q1</c:v>
                  </c:pt>
                  <c:pt idx="5">
                    <c:v>Q2</c:v>
                  </c:pt>
                  <c:pt idx="6">
                    <c:v>Q3</c:v>
                  </c:pt>
                  <c:pt idx="7">
                    <c:v>Q4</c:v>
                  </c:pt>
                  <c:pt idx="8">
                    <c:v>Q1</c:v>
                  </c:pt>
                  <c:pt idx="9">
                    <c:v>Q2</c:v>
                  </c:pt>
                  <c:pt idx="10">
                    <c:v>Q3</c:v>
                  </c:pt>
                  <c:pt idx="11">
                    <c:v>Q4</c:v>
                  </c:pt>
                  <c:pt idx="12">
                    <c:v>Q1</c:v>
                  </c:pt>
                  <c:pt idx="13">
                    <c:v>Q2</c:v>
                  </c:pt>
                  <c:pt idx="14">
                    <c:v>Q3</c:v>
                  </c:pt>
                  <c:pt idx="15">
                    <c:v>Q4</c:v>
                  </c:pt>
                  <c:pt idx="16">
                    <c:v>Q1</c:v>
                  </c:pt>
                  <c:pt idx="17">
                    <c:v>Q2</c:v>
                  </c:pt>
                </c:lvl>
                <c:lvl>
                  <c:pt idx="0">
                    <c:v>2020-21</c:v>
                  </c:pt>
                  <c:pt idx="4">
                    <c:v>2021-22</c:v>
                  </c:pt>
                  <c:pt idx="8">
                    <c:v>2022-23</c:v>
                  </c:pt>
                  <c:pt idx="12">
                    <c:v>2023-24</c:v>
                  </c:pt>
                  <c:pt idx="16">
                    <c:v>2024-25</c:v>
                  </c:pt>
                </c:lvl>
              </c:multiLvlStrCache>
            </c:multiLvlStrRef>
          </c:cat>
          <c:val>
            <c:numRef>
              <c:f>Sheet1!$E$35:$E$54</c:f>
              <c:numCache>
                <c:formatCode>General</c:formatCode>
                <c:ptCount val="20"/>
                <c:pt idx="1">
                  <c:v>5</c:v>
                </c:pt>
                <c:pt idx="2">
                  <c:v>5</c:v>
                </c:pt>
                <c:pt idx="3">
                  <c:v>6</c:v>
                </c:pt>
                <c:pt idx="4">
                  <c:v>7</c:v>
                </c:pt>
                <c:pt idx="5">
                  <c:v>6</c:v>
                </c:pt>
                <c:pt idx="6">
                  <c:v>5</c:v>
                </c:pt>
                <c:pt idx="7">
                  <c:v>1</c:v>
                </c:pt>
                <c:pt idx="9">
                  <c:v>4</c:v>
                </c:pt>
                <c:pt idx="10">
                  <c:v>4</c:v>
                </c:pt>
                <c:pt idx="11">
                  <c:v>1</c:v>
                </c:pt>
                <c:pt idx="12">
                  <c:v>1</c:v>
                </c:pt>
                <c:pt idx="13">
                  <c:v>4</c:v>
                </c:pt>
                <c:pt idx="14">
                  <c:v>6</c:v>
                </c:pt>
                <c:pt idx="15">
                  <c:v>7</c:v>
                </c:pt>
                <c:pt idx="16">
                  <c:v>4</c:v>
                </c:pt>
                <c:pt idx="17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FD3-4285-A067-C343E1277DD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861951872"/>
        <c:axId val="861930752"/>
      </c:barChart>
      <c:catAx>
        <c:axId val="8619518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1930752"/>
        <c:crosses val="autoZero"/>
        <c:auto val="1"/>
        <c:lblAlgn val="ctr"/>
        <c:lblOffset val="100"/>
        <c:noMultiLvlLbl val="0"/>
      </c:catAx>
      <c:valAx>
        <c:axId val="8619307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19518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en-GB" sz="1600" b="1" i="0" u="none" strike="noStrike" kern="1200" spc="100" baseline="0">
                <a:solidFill>
                  <a:sysClr val="window" lastClr="FFFFFF">
                    <a:lumMod val="95000"/>
                  </a:sys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</a:rPr>
              <a:t>Points identified within complaints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stacked"/>
        <c:varyColors val="0"/>
        <c:ser>
          <c:idx val="1"/>
          <c:order val="1"/>
          <c:tx>
            <c:strRef>
              <c:f>Sheet1!$E$60</c:f>
              <c:strCache>
                <c:ptCount val="1"/>
                <c:pt idx="0">
                  <c:v>Points Resolved</c:v>
                </c:pt>
              </c:strCache>
            </c:strRef>
          </c:tx>
          <c:spPr>
            <a:solidFill>
              <a:srgbClr val="5ADC48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multiLvlStrRef>
              <c:f>Sheet1!$B$61:$C$74</c:f>
              <c:multiLvlStrCache>
                <c:ptCount val="14"/>
                <c:lvl>
                  <c:pt idx="0">
                    <c:v>Q1</c:v>
                  </c:pt>
                  <c:pt idx="1">
                    <c:v>Q2</c:v>
                  </c:pt>
                  <c:pt idx="2">
                    <c:v>Q3</c:v>
                  </c:pt>
                  <c:pt idx="3">
                    <c:v>Q4</c:v>
                  </c:pt>
                  <c:pt idx="4">
                    <c:v>Q1</c:v>
                  </c:pt>
                  <c:pt idx="5">
                    <c:v>Q2</c:v>
                  </c:pt>
                  <c:pt idx="6">
                    <c:v>Q3</c:v>
                  </c:pt>
                  <c:pt idx="7">
                    <c:v>Q4</c:v>
                  </c:pt>
                  <c:pt idx="8">
                    <c:v>Q1</c:v>
                  </c:pt>
                  <c:pt idx="9">
                    <c:v>Q2</c:v>
                  </c:pt>
                  <c:pt idx="10">
                    <c:v>Q3</c:v>
                  </c:pt>
                  <c:pt idx="11">
                    <c:v>Q4</c:v>
                  </c:pt>
                  <c:pt idx="12">
                    <c:v>Q1</c:v>
                  </c:pt>
                  <c:pt idx="13">
                    <c:v>Q2</c:v>
                  </c:pt>
                </c:lvl>
                <c:lvl>
                  <c:pt idx="0">
                    <c:v>2021-22</c:v>
                  </c:pt>
                  <c:pt idx="4">
                    <c:v>2022-23</c:v>
                  </c:pt>
                  <c:pt idx="8">
                    <c:v>2023-24</c:v>
                  </c:pt>
                  <c:pt idx="12">
                    <c:v>2024-25</c:v>
                  </c:pt>
                </c:lvl>
              </c:multiLvlStrCache>
            </c:multiLvlStrRef>
          </c:cat>
          <c:val>
            <c:numRef>
              <c:f>Sheet1!$E$61:$E$74</c:f>
              <c:numCache>
                <c:formatCode>General</c:formatCode>
                <c:ptCount val="14"/>
                <c:pt idx="2">
                  <c:v>16</c:v>
                </c:pt>
                <c:pt idx="3">
                  <c:v>19</c:v>
                </c:pt>
                <c:pt idx="4">
                  <c:v>13</c:v>
                </c:pt>
                <c:pt idx="5">
                  <c:v>21</c:v>
                </c:pt>
                <c:pt idx="6">
                  <c:v>10</c:v>
                </c:pt>
                <c:pt idx="7">
                  <c:v>9</c:v>
                </c:pt>
                <c:pt idx="8">
                  <c:v>5</c:v>
                </c:pt>
                <c:pt idx="9">
                  <c:v>6</c:v>
                </c:pt>
                <c:pt idx="10">
                  <c:v>8</c:v>
                </c:pt>
                <c:pt idx="11">
                  <c:v>6</c:v>
                </c:pt>
                <c:pt idx="12">
                  <c:v>26</c:v>
                </c:pt>
                <c:pt idx="1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DD8-41BF-A307-52BC2F8263CE}"/>
            </c:ext>
          </c:extLst>
        </c:ser>
        <c:ser>
          <c:idx val="2"/>
          <c:order val="2"/>
          <c:tx>
            <c:strRef>
              <c:f>Sheet1!$F$60</c:f>
              <c:strCache>
                <c:ptCount val="1"/>
                <c:pt idx="0">
                  <c:v>Points Upheld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multiLvlStrRef>
              <c:f>Sheet1!$B$61:$C$74</c:f>
              <c:multiLvlStrCache>
                <c:ptCount val="14"/>
                <c:lvl>
                  <c:pt idx="0">
                    <c:v>Q1</c:v>
                  </c:pt>
                  <c:pt idx="1">
                    <c:v>Q2</c:v>
                  </c:pt>
                  <c:pt idx="2">
                    <c:v>Q3</c:v>
                  </c:pt>
                  <c:pt idx="3">
                    <c:v>Q4</c:v>
                  </c:pt>
                  <c:pt idx="4">
                    <c:v>Q1</c:v>
                  </c:pt>
                  <c:pt idx="5">
                    <c:v>Q2</c:v>
                  </c:pt>
                  <c:pt idx="6">
                    <c:v>Q3</c:v>
                  </c:pt>
                  <c:pt idx="7">
                    <c:v>Q4</c:v>
                  </c:pt>
                  <c:pt idx="8">
                    <c:v>Q1</c:v>
                  </c:pt>
                  <c:pt idx="9">
                    <c:v>Q2</c:v>
                  </c:pt>
                  <c:pt idx="10">
                    <c:v>Q3</c:v>
                  </c:pt>
                  <c:pt idx="11">
                    <c:v>Q4</c:v>
                  </c:pt>
                  <c:pt idx="12">
                    <c:v>Q1</c:v>
                  </c:pt>
                  <c:pt idx="13">
                    <c:v>Q2</c:v>
                  </c:pt>
                </c:lvl>
                <c:lvl>
                  <c:pt idx="0">
                    <c:v>2021-22</c:v>
                  </c:pt>
                  <c:pt idx="4">
                    <c:v>2022-23</c:v>
                  </c:pt>
                  <c:pt idx="8">
                    <c:v>2023-24</c:v>
                  </c:pt>
                  <c:pt idx="12">
                    <c:v>2024-25</c:v>
                  </c:pt>
                </c:lvl>
              </c:multiLvlStrCache>
            </c:multiLvlStrRef>
          </c:cat>
          <c:val>
            <c:numRef>
              <c:f>Sheet1!$F$61:$F$74</c:f>
              <c:numCache>
                <c:formatCode>General</c:formatCode>
                <c:ptCount val="14"/>
                <c:pt idx="1">
                  <c:v>36</c:v>
                </c:pt>
                <c:pt idx="2">
                  <c:v>8</c:v>
                </c:pt>
                <c:pt idx="3">
                  <c:v>4</c:v>
                </c:pt>
                <c:pt idx="4">
                  <c:v>8</c:v>
                </c:pt>
                <c:pt idx="5">
                  <c:v>9</c:v>
                </c:pt>
                <c:pt idx="6">
                  <c:v>7</c:v>
                </c:pt>
                <c:pt idx="7">
                  <c:v>12</c:v>
                </c:pt>
                <c:pt idx="8">
                  <c:v>3</c:v>
                </c:pt>
                <c:pt idx="9">
                  <c:v>3</c:v>
                </c:pt>
                <c:pt idx="10">
                  <c:v>3</c:v>
                </c:pt>
                <c:pt idx="11">
                  <c:v>5</c:v>
                </c:pt>
                <c:pt idx="13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DD8-41BF-A307-52BC2F8263CE}"/>
            </c:ext>
          </c:extLst>
        </c:ser>
        <c:ser>
          <c:idx val="3"/>
          <c:order val="3"/>
          <c:tx>
            <c:strRef>
              <c:f>Sheet1!$G$60</c:f>
              <c:strCache>
                <c:ptCount val="1"/>
                <c:pt idx="0">
                  <c:v>Points Partially Upheld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multiLvlStrRef>
              <c:f>Sheet1!$B$61:$C$74</c:f>
              <c:multiLvlStrCache>
                <c:ptCount val="14"/>
                <c:lvl>
                  <c:pt idx="0">
                    <c:v>Q1</c:v>
                  </c:pt>
                  <c:pt idx="1">
                    <c:v>Q2</c:v>
                  </c:pt>
                  <c:pt idx="2">
                    <c:v>Q3</c:v>
                  </c:pt>
                  <c:pt idx="3">
                    <c:v>Q4</c:v>
                  </c:pt>
                  <c:pt idx="4">
                    <c:v>Q1</c:v>
                  </c:pt>
                  <c:pt idx="5">
                    <c:v>Q2</c:v>
                  </c:pt>
                  <c:pt idx="6">
                    <c:v>Q3</c:v>
                  </c:pt>
                  <c:pt idx="7">
                    <c:v>Q4</c:v>
                  </c:pt>
                  <c:pt idx="8">
                    <c:v>Q1</c:v>
                  </c:pt>
                  <c:pt idx="9">
                    <c:v>Q2</c:v>
                  </c:pt>
                  <c:pt idx="10">
                    <c:v>Q3</c:v>
                  </c:pt>
                  <c:pt idx="11">
                    <c:v>Q4</c:v>
                  </c:pt>
                  <c:pt idx="12">
                    <c:v>Q1</c:v>
                  </c:pt>
                  <c:pt idx="13">
                    <c:v>Q2</c:v>
                  </c:pt>
                </c:lvl>
                <c:lvl>
                  <c:pt idx="0">
                    <c:v>2021-22</c:v>
                  </c:pt>
                  <c:pt idx="4">
                    <c:v>2022-23</c:v>
                  </c:pt>
                  <c:pt idx="8">
                    <c:v>2023-24</c:v>
                  </c:pt>
                  <c:pt idx="12">
                    <c:v>2024-25</c:v>
                  </c:pt>
                </c:lvl>
              </c:multiLvlStrCache>
            </c:multiLvlStrRef>
          </c:cat>
          <c:val>
            <c:numRef>
              <c:f>Sheet1!$G$61:$G$74</c:f>
              <c:numCache>
                <c:formatCode>General</c:formatCode>
                <c:ptCount val="14"/>
                <c:pt idx="1">
                  <c:v>8</c:v>
                </c:pt>
                <c:pt idx="2">
                  <c:v>2</c:v>
                </c:pt>
                <c:pt idx="3">
                  <c:v>7</c:v>
                </c:pt>
                <c:pt idx="4">
                  <c:v>2</c:v>
                </c:pt>
                <c:pt idx="5">
                  <c:v>3</c:v>
                </c:pt>
                <c:pt idx="6">
                  <c:v>2</c:v>
                </c:pt>
                <c:pt idx="7">
                  <c:v>7</c:v>
                </c:pt>
                <c:pt idx="8">
                  <c:v>2</c:v>
                </c:pt>
                <c:pt idx="9">
                  <c:v>12</c:v>
                </c:pt>
                <c:pt idx="10">
                  <c:v>15</c:v>
                </c:pt>
                <c:pt idx="11">
                  <c:v>7</c:v>
                </c:pt>
                <c:pt idx="13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DD8-41BF-A307-52BC2F8263CE}"/>
            </c:ext>
          </c:extLst>
        </c:ser>
        <c:ser>
          <c:idx val="4"/>
          <c:order val="4"/>
          <c:tx>
            <c:strRef>
              <c:f>Sheet1!$H$60</c:f>
              <c:strCache>
                <c:ptCount val="1"/>
                <c:pt idx="0">
                  <c:v>Points Not Upheld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hade val="51000"/>
                    <a:satMod val="130000"/>
                  </a:schemeClr>
                </a:gs>
                <a:gs pos="80000">
                  <a:schemeClr val="accent5">
                    <a:shade val="93000"/>
                    <a:satMod val="130000"/>
                  </a:schemeClr>
                </a:gs>
                <a:gs pos="100000">
                  <a:schemeClr val="accent5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multiLvlStrRef>
              <c:f>Sheet1!$B$61:$C$74</c:f>
              <c:multiLvlStrCache>
                <c:ptCount val="14"/>
                <c:lvl>
                  <c:pt idx="0">
                    <c:v>Q1</c:v>
                  </c:pt>
                  <c:pt idx="1">
                    <c:v>Q2</c:v>
                  </c:pt>
                  <c:pt idx="2">
                    <c:v>Q3</c:v>
                  </c:pt>
                  <c:pt idx="3">
                    <c:v>Q4</c:v>
                  </c:pt>
                  <c:pt idx="4">
                    <c:v>Q1</c:v>
                  </c:pt>
                  <c:pt idx="5">
                    <c:v>Q2</c:v>
                  </c:pt>
                  <c:pt idx="6">
                    <c:v>Q3</c:v>
                  </c:pt>
                  <c:pt idx="7">
                    <c:v>Q4</c:v>
                  </c:pt>
                  <c:pt idx="8">
                    <c:v>Q1</c:v>
                  </c:pt>
                  <c:pt idx="9">
                    <c:v>Q2</c:v>
                  </c:pt>
                  <c:pt idx="10">
                    <c:v>Q3</c:v>
                  </c:pt>
                  <c:pt idx="11">
                    <c:v>Q4</c:v>
                  </c:pt>
                  <c:pt idx="12">
                    <c:v>Q1</c:v>
                  </c:pt>
                  <c:pt idx="13">
                    <c:v>Q2</c:v>
                  </c:pt>
                </c:lvl>
                <c:lvl>
                  <c:pt idx="0">
                    <c:v>2021-22</c:v>
                  </c:pt>
                  <c:pt idx="4">
                    <c:v>2022-23</c:v>
                  </c:pt>
                  <c:pt idx="8">
                    <c:v>2023-24</c:v>
                  </c:pt>
                  <c:pt idx="12">
                    <c:v>2024-25</c:v>
                  </c:pt>
                </c:lvl>
              </c:multiLvlStrCache>
            </c:multiLvlStrRef>
          </c:cat>
          <c:val>
            <c:numRef>
              <c:f>Sheet1!$H$61:$H$74</c:f>
              <c:numCache>
                <c:formatCode>General</c:formatCode>
                <c:ptCount val="14"/>
                <c:pt idx="1">
                  <c:v>21</c:v>
                </c:pt>
                <c:pt idx="2">
                  <c:v>11</c:v>
                </c:pt>
                <c:pt idx="3">
                  <c:v>5</c:v>
                </c:pt>
                <c:pt idx="5">
                  <c:v>5</c:v>
                </c:pt>
                <c:pt idx="6">
                  <c:v>3</c:v>
                </c:pt>
                <c:pt idx="7">
                  <c:v>7</c:v>
                </c:pt>
                <c:pt idx="8">
                  <c:v>4</c:v>
                </c:pt>
                <c:pt idx="9">
                  <c:v>6</c:v>
                </c:pt>
                <c:pt idx="10">
                  <c:v>12</c:v>
                </c:pt>
                <c:pt idx="11">
                  <c:v>4</c:v>
                </c:pt>
                <c:pt idx="12">
                  <c:v>5</c:v>
                </c:pt>
                <c:pt idx="13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DD8-41BF-A307-52BC2F8263C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100"/>
        <c:axId val="890721536"/>
        <c:axId val="890707136"/>
      </c:barChart>
      <c:lineChart>
        <c:grouping val="standard"/>
        <c:varyColors val="0"/>
        <c:ser>
          <c:idx val="0"/>
          <c:order val="0"/>
          <c:tx>
            <c:strRef>
              <c:f>Sheet1!$D$60</c:f>
              <c:strCache>
                <c:ptCount val="1"/>
                <c:pt idx="0">
                  <c:v>Complaints</c:v>
                </c:pt>
              </c:strCache>
            </c:strRef>
          </c:tx>
          <c:spPr>
            <a:ln w="34925" cap="rnd">
              <a:solidFill>
                <a:schemeClr val="accent1"/>
              </a:solidFill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multiLvlStrRef>
              <c:f>Sheet1!$B$61:$C$74</c:f>
              <c:multiLvlStrCache>
                <c:ptCount val="14"/>
                <c:lvl>
                  <c:pt idx="0">
                    <c:v>Q1</c:v>
                  </c:pt>
                  <c:pt idx="1">
                    <c:v>Q2</c:v>
                  </c:pt>
                  <c:pt idx="2">
                    <c:v>Q3</c:v>
                  </c:pt>
                  <c:pt idx="3">
                    <c:v>Q4</c:v>
                  </c:pt>
                  <c:pt idx="4">
                    <c:v>Q1</c:v>
                  </c:pt>
                  <c:pt idx="5">
                    <c:v>Q2</c:v>
                  </c:pt>
                  <c:pt idx="6">
                    <c:v>Q3</c:v>
                  </c:pt>
                  <c:pt idx="7">
                    <c:v>Q4</c:v>
                  </c:pt>
                  <c:pt idx="8">
                    <c:v>Q1</c:v>
                  </c:pt>
                  <c:pt idx="9">
                    <c:v>Q2</c:v>
                  </c:pt>
                  <c:pt idx="10">
                    <c:v>Q3</c:v>
                  </c:pt>
                  <c:pt idx="11">
                    <c:v>Q4</c:v>
                  </c:pt>
                  <c:pt idx="12">
                    <c:v>Q1</c:v>
                  </c:pt>
                  <c:pt idx="13">
                    <c:v>Q2</c:v>
                  </c:pt>
                </c:lvl>
                <c:lvl>
                  <c:pt idx="0">
                    <c:v>2021-22</c:v>
                  </c:pt>
                  <c:pt idx="4">
                    <c:v>2022-23</c:v>
                  </c:pt>
                  <c:pt idx="8">
                    <c:v>2023-24</c:v>
                  </c:pt>
                  <c:pt idx="12">
                    <c:v>2024-25</c:v>
                  </c:pt>
                </c:lvl>
              </c:multiLvlStrCache>
            </c:multiLvlStrRef>
          </c:cat>
          <c:val>
            <c:numRef>
              <c:f>Sheet1!$D$61:$D$74</c:f>
              <c:numCache>
                <c:formatCode>General</c:formatCode>
                <c:ptCount val="14"/>
                <c:pt idx="0">
                  <c:v>13</c:v>
                </c:pt>
                <c:pt idx="1">
                  <c:v>26</c:v>
                </c:pt>
                <c:pt idx="2">
                  <c:v>20</c:v>
                </c:pt>
                <c:pt idx="3">
                  <c:v>9</c:v>
                </c:pt>
                <c:pt idx="4">
                  <c:v>12</c:v>
                </c:pt>
                <c:pt idx="5">
                  <c:v>21</c:v>
                </c:pt>
                <c:pt idx="6">
                  <c:v>22</c:v>
                </c:pt>
                <c:pt idx="7">
                  <c:v>15</c:v>
                </c:pt>
                <c:pt idx="8">
                  <c:v>9</c:v>
                </c:pt>
                <c:pt idx="9">
                  <c:v>13</c:v>
                </c:pt>
                <c:pt idx="10">
                  <c:v>18</c:v>
                </c:pt>
                <c:pt idx="11">
                  <c:v>16</c:v>
                </c:pt>
                <c:pt idx="12">
                  <c:v>12</c:v>
                </c:pt>
                <c:pt idx="13">
                  <c:v>16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CDD8-41BF-A307-52BC2F8263C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890721536"/>
        <c:axId val="890707136"/>
      </c:lineChart>
      <c:catAx>
        <c:axId val="8907215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lt1">
                <a:lumMod val="95000"/>
                <a:alpha val="54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90707136"/>
        <c:crosses val="autoZero"/>
        <c:auto val="1"/>
        <c:lblAlgn val="ctr"/>
        <c:lblOffset val="100"/>
        <c:noMultiLvlLbl val="0"/>
      </c:catAx>
      <c:valAx>
        <c:axId val="8907071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5000"/>
                  <a:alpha val="1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907215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Average days to respond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Sheet1!$D$79</c:f>
              <c:strCache>
                <c:ptCount val="1"/>
                <c:pt idx="0">
                  <c:v>Stage1 - Average days to respond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Sheet1!$B$80:$C$93</c:f>
              <c:multiLvlStrCache>
                <c:ptCount val="14"/>
                <c:lvl>
                  <c:pt idx="0">
                    <c:v>Q1</c:v>
                  </c:pt>
                  <c:pt idx="1">
                    <c:v>Q2</c:v>
                  </c:pt>
                  <c:pt idx="2">
                    <c:v>Q3</c:v>
                  </c:pt>
                  <c:pt idx="3">
                    <c:v>Q4</c:v>
                  </c:pt>
                  <c:pt idx="4">
                    <c:v>Q1</c:v>
                  </c:pt>
                  <c:pt idx="5">
                    <c:v>Q2</c:v>
                  </c:pt>
                  <c:pt idx="6">
                    <c:v>Q3</c:v>
                  </c:pt>
                  <c:pt idx="7">
                    <c:v>Q4</c:v>
                  </c:pt>
                  <c:pt idx="8">
                    <c:v>Q1</c:v>
                  </c:pt>
                  <c:pt idx="9">
                    <c:v>Q2</c:v>
                  </c:pt>
                  <c:pt idx="10">
                    <c:v>Q3</c:v>
                  </c:pt>
                  <c:pt idx="11">
                    <c:v>Q4</c:v>
                  </c:pt>
                  <c:pt idx="12">
                    <c:v>Q1</c:v>
                  </c:pt>
                  <c:pt idx="13">
                    <c:v>Q2</c:v>
                  </c:pt>
                </c:lvl>
                <c:lvl>
                  <c:pt idx="0">
                    <c:v>2021-22</c:v>
                  </c:pt>
                  <c:pt idx="4">
                    <c:v>2022-23</c:v>
                  </c:pt>
                  <c:pt idx="8">
                    <c:v>2023-24</c:v>
                  </c:pt>
                  <c:pt idx="12">
                    <c:v>2024-25</c:v>
                  </c:pt>
                </c:lvl>
              </c:multiLvlStrCache>
            </c:multiLvlStrRef>
          </c:cat>
          <c:val>
            <c:numRef>
              <c:f>Sheet1!$D$80:$D$93</c:f>
              <c:numCache>
                <c:formatCode>General</c:formatCode>
                <c:ptCount val="14"/>
                <c:pt idx="0">
                  <c:v>4</c:v>
                </c:pt>
                <c:pt idx="1">
                  <c:v>3.4</c:v>
                </c:pt>
                <c:pt idx="2">
                  <c:v>3.2</c:v>
                </c:pt>
                <c:pt idx="3">
                  <c:v>3.25</c:v>
                </c:pt>
                <c:pt idx="4">
                  <c:v>3.7</c:v>
                </c:pt>
                <c:pt idx="5">
                  <c:v>4.29</c:v>
                </c:pt>
                <c:pt idx="6">
                  <c:v>2.6</c:v>
                </c:pt>
                <c:pt idx="7">
                  <c:v>4.5</c:v>
                </c:pt>
                <c:pt idx="8">
                  <c:v>3.7</c:v>
                </c:pt>
                <c:pt idx="9">
                  <c:v>4</c:v>
                </c:pt>
                <c:pt idx="10">
                  <c:v>4.25</c:v>
                </c:pt>
                <c:pt idx="11">
                  <c:v>3.77</c:v>
                </c:pt>
                <c:pt idx="12">
                  <c:v>3.7</c:v>
                </c:pt>
                <c:pt idx="13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93B-4E52-8533-661FD404D2E8}"/>
            </c:ext>
          </c:extLst>
        </c:ser>
        <c:ser>
          <c:idx val="1"/>
          <c:order val="1"/>
          <c:tx>
            <c:strRef>
              <c:f>Sheet1!$E$79</c:f>
              <c:strCache>
                <c:ptCount val="1"/>
                <c:pt idx="0">
                  <c:v>Stage2 - Average days to respond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multiLvlStrRef>
              <c:f>Sheet1!$B$80:$C$93</c:f>
              <c:multiLvlStrCache>
                <c:ptCount val="14"/>
                <c:lvl>
                  <c:pt idx="0">
                    <c:v>Q1</c:v>
                  </c:pt>
                  <c:pt idx="1">
                    <c:v>Q2</c:v>
                  </c:pt>
                  <c:pt idx="2">
                    <c:v>Q3</c:v>
                  </c:pt>
                  <c:pt idx="3">
                    <c:v>Q4</c:v>
                  </c:pt>
                  <c:pt idx="4">
                    <c:v>Q1</c:v>
                  </c:pt>
                  <c:pt idx="5">
                    <c:v>Q2</c:v>
                  </c:pt>
                  <c:pt idx="6">
                    <c:v>Q3</c:v>
                  </c:pt>
                  <c:pt idx="7">
                    <c:v>Q4</c:v>
                  </c:pt>
                  <c:pt idx="8">
                    <c:v>Q1</c:v>
                  </c:pt>
                  <c:pt idx="9">
                    <c:v>Q2</c:v>
                  </c:pt>
                  <c:pt idx="10">
                    <c:v>Q3</c:v>
                  </c:pt>
                  <c:pt idx="11">
                    <c:v>Q4</c:v>
                  </c:pt>
                  <c:pt idx="12">
                    <c:v>Q1</c:v>
                  </c:pt>
                  <c:pt idx="13">
                    <c:v>Q2</c:v>
                  </c:pt>
                </c:lvl>
                <c:lvl>
                  <c:pt idx="0">
                    <c:v>2021-22</c:v>
                  </c:pt>
                  <c:pt idx="4">
                    <c:v>2022-23</c:v>
                  </c:pt>
                  <c:pt idx="8">
                    <c:v>2023-24</c:v>
                  </c:pt>
                  <c:pt idx="12">
                    <c:v>2024-25</c:v>
                  </c:pt>
                </c:lvl>
              </c:multiLvlStrCache>
            </c:multiLvlStrRef>
          </c:cat>
          <c:val>
            <c:numRef>
              <c:f>Sheet1!$E$80:$E$93</c:f>
              <c:numCache>
                <c:formatCode>General</c:formatCode>
                <c:ptCount val="14"/>
                <c:pt idx="0">
                  <c:v>25.3</c:v>
                </c:pt>
                <c:pt idx="1">
                  <c:v>4</c:v>
                </c:pt>
                <c:pt idx="2">
                  <c:v>19.399999999999999</c:v>
                </c:pt>
                <c:pt idx="3">
                  <c:v>20</c:v>
                </c:pt>
                <c:pt idx="5">
                  <c:v>18</c:v>
                </c:pt>
                <c:pt idx="6">
                  <c:v>15.5</c:v>
                </c:pt>
                <c:pt idx="7">
                  <c:v>19</c:v>
                </c:pt>
                <c:pt idx="8">
                  <c:v>16</c:v>
                </c:pt>
                <c:pt idx="9">
                  <c:v>22.75</c:v>
                </c:pt>
                <c:pt idx="10">
                  <c:v>14</c:v>
                </c:pt>
                <c:pt idx="11">
                  <c:v>18.829999999999998</c:v>
                </c:pt>
                <c:pt idx="12">
                  <c:v>16</c:v>
                </c:pt>
                <c:pt idx="13">
                  <c:v>15.4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93B-4E52-8533-661FD404D2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61927872"/>
        <c:axId val="861944192"/>
      </c:barChart>
      <c:catAx>
        <c:axId val="8619278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1944192"/>
        <c:crosses val="autoZero"/>
        <c:auto val="1"/>
        <c:lblAlgn val="ctr"/>
        <c:lblOffset val="100"/>
        <c:noMultiLvlLbl val="0"/>
      </c:catAx>
      <c:valAx>
        <c:axId val="8619441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619278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/>
              <a:t>Complaint outcomes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Sheet1!$C$97</c:f>
              <c:strCache>
                <c:ptCount val="1"/>
                <c:pt idx="0">
                  <c:v>Not Upheld 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Sheet1!$B$98:$B$105</c:f>
              <c:strCache>
                <c:ptCount val="8"/>
                <c:pt idx="0">
                  <c:v>Agency staff </c:v>
                </c:pt>
                <c:pt idx="1">
                  <c:v>Communication</c:v>
                </c:pt>
                <c:pt idx="2">
                  <c:v>Condition of property </c:v>
                </c:pt>
                <c:pt idx="3">
                  <c:v>Estate Management</c:v>
                </c:pt>
                <c:pt idx="4">
                  <c:v>Medication</c:v>
                </c:pt>
                <c:pt idx="5">
                  <c:v>Multiple issues</c:v>
                </c:pt>
                <c:pt idx="6">
                  <c:v>Issue with contractor</c:v>
                </c:pt>
                <c:pt idx="7">
                  <c:v>Staff attitude/behaviour</c:v>
                </c:pt>
              </c:strCache>
            </c:strRef>
          </c:cat>
          <c:val>
            <c:numRef>
              <c:f>Sheet1!$C$98:$C$105</c:f>
              <c:numCache>
                <c:formatCode>General</c:formatCode>
                <c:ptCount val="8"/>
                <c:pt idx="1">
                  <c:v>1</c:v>
                </c:pt>
                <c:pt idx="3">
                  <c:v>1</c:v>
                </c:pt>
                <c:pt idx="6">
                  <c:v>1</c:v>
                </c:pt>
                <c:pt idx="7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E2F-4175-B05A-5F7ECA267539}"/>
            </c:ext>
          </c:extLst>
        </c:ser>
        <c:ser>
          <c:idx val="1"/>
          <c:order val="1"/>
          <c:tx>
            <c:strRef>
              <c:f>Sheet1!$D$97</c:f>
              <c:strCache>
                <c:ptCount val="1"/>
                <c:pt idx="0">
                  <c:v>Resolved</c:v>
                </c:pt>
              </c:strCache>
            </c:strRef>
          </c:tx>
          <c:spPr>
            <a:solidFill>
              <a:schemeClr val="accent3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Sheet1!$B$98:$B$105</c:f>
              <c:strCache>
                <c:ptCount val="8"/>
                <c:pt idx="0">
                  <c:v>Agency staff </c:v>
                </c:pt>
                <c:pt idx="1">
                  <c:v>Communication</c:v>
                </c:pt>
                <c:pt idx="2">
                  <c:v>Condition of property </c:v>
                </c:pt>
                <c:pt idx="3">
                  <c:v>Estate Management</c:v>
                </c:pt>
                <c:pt idx="4">
                  <c:v>Medication</c:v>
                </c:pt>
                <c:pt idx="5">
                  <c:v>Multiple issues</c:v>
                </c:pt>
                <c:pt idx="6">
                  <c:v>Issue with contractor</c:v>
                </c:pt>
                <c:pt idx="7">
                  <c:v>Staff attitude/behaviour</c:v>
                </c:pt>
              </c:strCache>
            </c:strRef>
          </c:cat>
          <c:val>
            <c:numRef>
              <c:f>Sheet1!$D$98:$D$105</c:f>
              <c:numCache>
                <c:formatCode>General</c:formatCode>
                <c:ptCount val="8"/>
                <c:pt idx="6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E2F-4175-B05A-5F7ECA267539}"/>
            </c:ext>
          </c:extLst>
        </c:ser>
        <c:ser>
          <c:idx val="2"/>
          <c:order val="2"/>
          <c:tx>
            <c:strRef>
              <c:f>Sheet1!$E$97</c:f>
              <c:strCache>
                <c:ptCount val="1"/>
                <c:pt idx="0">
                  <c:v>Partially Upheld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Sheet1!$B$98:$B$105</c:f>
              <c:strCache>
                <c:ptCount val="8"/>
                <c:pt idx="0">
                  <c:v>Agency staff </c:v>
                </c:pt>
                <c:pt idx="1">
                  <c:v>Communication</c:v>
                </c:pt>
                <c:pt idx="2">
                  <c:v>Condition of property </c:v>
                </c:pt>
                <c:pt idx="3">
                  <c:v>Estate Management</c:v>
                </c:pt>
                <c:pt idx="4">
                  <c:v>Medication</c:v>
                </c:pt>
                <c:pt idx="5">
                  <c:v>Multiple issues</c:v>
                </c:pt>
                <c:pt idx="6">
                  <c:v>Issue with contractor</c:v>
                </c:pt>
                <c:pt idx="7">
                  <c:v>Staff attitude/behaviour</c:v>
                </c:pt>
              </c:strCache>
            </c:strRef>
          </c:cat>
          <c:val>
            <c:numRef>
              <c:f>Sheet1!$E$98:$E$105</c:f>
              <c:numCache>
                <c:formatCode>General</c:formatCode>
                <c:ptCount val="8"/>
                <c:pt idx="1">
                  <c:v>3</c:v>
                </c:pt>
                <c:pt idx="2">
                  <c:v>1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E2F-4175-B05A-5F7ECA267539}"/>
            </c:ext>
          </c:extLst>
        </c:ser>
        <c:ser>
          <c:idx val="3"/>
          <c:order val="3"/>
          <c:tx>
            <c:strRef>
              <c:f>Sheet1!$F$97</c:f>
              <c:strCache>
                <c:ptCount val="1"/>
                <c:pt idx="0">
                  <c:v>Upheld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Sheet1!$B$98:$B$105</c:f>
              <c:strCache>
                <c:ptCount val="8"/>
                <c:pt idx="0">
                  <c:v>Agency staff </c:v>
                </c:pt>
                <c:pt idx="1">
                  <c:v>Communication</c:v>
                </c:pt>
                <c:pt idx="2">
                  <c:v>Condition of property </c:v>
                </c:pt>
                <c:pt idx="3">
                  <c:v>Estate Management</c:v>
                </c:pt>
                <c:pt idx="4">
                  <c:v>Medication</c:v>
                </c:pt>
                <c:pt idx="5">
                  <c:v>Multiple issues</c:v>
                </c:pt>
                <c:pt idx="6">
                  <c:v>Issue with contractor</c:v>
                </c:pt>
                <c:pt idx="7">
                  <c:v>Staff attitude/behaviour</c:v>
                </c:pt>
              </c:strCache>
            </c:strRef>
          </c:cat>
          <c:val>
            <c:numRef>
              <c:f>Sheet1!$F$98:$F$105</c:f>
              <c:numCache>
                <c:formatCode>General</c:formatCode>
                <c:ptCount val="8"/>
                <c:pt idx="0">
                  <c:v>1</c:v>
                </c:pt>
                <c:pt idx="1">
                  <c:v>2</c:v>
                </c:pt>
                <c:pt idx="4">
                  <c:v>1</c:v>
                </c:pt>
                <c:pt idx="5">
                  <c:v>1</c:v>
                </c:pt>
                <c:pt idx="7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E2F-4175-B05A-5F7ECA2675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890703296"/>
        <c:axId val="890720576"/>
      </c:barChart>
      <c:catAx>
        <c:axId val="8907032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90720576"/>
        <c:crosses val="autoZero"/>
        <c:auto val="1"/>
        <c:lblAlgn val="ctr"/>
        <c:lblOffset val="100"/>
        <c:noMultiLvlLbl val="0"/>
      </c:catAx>
      <c:valAx>
        <c:axId val="8907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8907032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GB"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Complaint outcomes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47B-409E-B4D8-778756FE00AD}"/>
              </c:ext>
            </c:extLst>
          </c:dPt>
          <c:dPt>
            <c:idx val="1"/>
            <c:bubble3D val="0"/>
            <c:spPr>
              <a:solidFill>
                <a:schemeClr val="accent3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47B-409E-B4D8-778756FE00A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047B-409E-B4D8-778756FE00AD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047B-409E-B4D8-778756FE00AD}"/>
              </c:ext>
            </c:extLst>
          </c:dPt>
          <c:dLbls>
            <c:dLbl>
              <c:idx val="0"/>
              <c:layout>
                <c:manualLayout>
                  <c:x val="-0.1818658914579443"/>
                  <c:y val="0.1615834361312786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75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2439327724621219"/>
                      <c:h val="0.1585931922188603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047B-409E-B4D8-778756FE00AD}"/>
                </c:ext>
              </c:extLst>
            </c:dLbl>
            <c:dLbl>
              <c:idx val="1"/>
              <c:layout>
                <c:manualLayout>
                  <c:x val="-0.13680611439462498"/>
                  <c:y val="-2.1136894131413619E-2"/>
                </c:manualLayout>
              </c:layout>
              <c:showLegendKey val="0"/>
              <c:showVal val="0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47B-409E-B4D8-778756FE00A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75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Sheet1!$C$106:$F$106</c:f>
              <c:strCache>
                <c:ptCount val="4"/>
                <c:pt idx="0">
                  <c:v>Not Upheld </c:v>
                </c:pt>
                <c:pt idx="1">
                  <c:v>Resolved</c:v>
                </c:pt>
                <c:pt idx="2">
                  <c:v>Partially Upheld</c:v>
                </c:pt>
                <c:pt idx="3">
                  <c:v>Upheld</c:v>
                </c:pt>
              </c:strCache>
            </c:strRef>
          </c:cat>
          <c:val>
            <c:numRef>
              <c:f>Sheet1!$C$107:$F$107</c:f>
              <c:numCache>
                <c:formatCode>General</c:formatCode>
                <c:ptCount val="4"/>
                <c:pt idx="0">
                  <c:v>4</c:v>
                </c:pt>
                <c:pt idx="1">
                  <c:v>1</c:v>
                </c:pt>
                <c:pt idx="2">
                  <c:v>5</c:v>
                </c:pt>
                <c:pt idx="3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047B-409E-B4D8-778756FE00A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328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gradFill>
        <a:gsLst>
          <a:gs pos="100000">
            <a:schemeClr val="dk1">
              <a:lumMod val="95000"/>
              <a:lumOff val="5000"/>
            </a:schemeClr>
          </a:gs>
          <a:gs pos="0">
            <a:schemeClr val="dk1">
              <a:lumMod val="75000"/>
              <a:lumOff val="25000"/>
            </a:schemeClr>
          </a:gs>
        </a:gsLst>
        <a:path path="circle">
          <a:fillToRect l="50000" t="50000" r="50000" b="50000"/>
        </a:path>
      </a:gradFill>
      <a:ln w="9525">
        <a:solidFill>
          <a:schemeClr val="dk1">
            <a:lumMod val="75000"/>
            <a:lumOff val="2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/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/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gradFill>
        <a:gsLst>
          <a:gs pos="100000">
            <a:schemeClr val="lt1">
              <a:lumMod val="85000"/>
            </a:schemeClr>
          </a:gs>
          <a:gs pos="0">
            <a:schemeClr val="lt1"/>
          </a:gs>
        </a:gsLst>
        <a:path path="circle">
          <a:fillToRect l="50000" t="50000" r="50000" b="50000"/>
        </a:path>
      </a:gradFill>
      <a:ln w="9525" cap="flat" cmpd="sng" algn="ctr">
        <a:solidFill>
          <a:schemeClr val="lt1"/>
        </a:solidFill>
        <a:round/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012F504C24A614BA387390FEF47AC67" ma:contentTypeVersion="3" ma:contentTypeDescription="Create a new document." ma:contentTypeScope="" ma:versionID="6dedb36e93871bab518986b948be3e97">
  <xsd:schema xmlns:xsd="http://www.w3.org/2001/XMLSchema" xmlns:xs="http://www.w3.org/2001/XMLSchema" xmlns:p="http://schemas.microsoft.com/office/2006/metadata/properties" xmlns:ns2="d4d2ae4c-4420-470d-9eab-28706ca473cd" targetNamespace="http://schemas.microsoft.com/office/2006/metadata/properties" ma:root="true" ma:fieldsID="e5917874e071d719cfb9e2d797bc5096" ns2:_="">
    <xsd:import namespace="d4d2ae4c-4420-470d-9eab-28706ca473c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d2ae4c-4420-470d-9eab-28706ca473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2FAA5CB-4419-4BB0-BC2C-6BAC87180C6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E8AD62F-136B-4015-AD74-B953BC8665C4}"/>
</file>

<file path=customXml/itemProps3.xml><?xml version="1.0" encoding="utf-8"?>
<ds:datastoreItem xmlns:ds="http://schemas.openxmlformats.org/officeDocument/2006/customXml" ds:itemID="{F68F249D-B15F-4A09-B80F-AAFDBBBCA90C}"/>
</file>

<file path=customXml/itemProps4.xml><?xml version="1.0" encoding="utf-8"?>
<ds:datastoreItem xmlns:ds="http://schemas.openxmlformats.org/officeDocument/2006/customXml" ds:itemID="{4E41618D-6524-4A9D-BE97-293DB1701ACC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>Ark Housing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creator>Kelly Patterson</dc:creator>
  <lastModifiedBy>Michaela Loughlin</lastModifiedBy>
  <revision>19</revision>
  <lastPrinted>2024-11-08T14:30:00.0000000Z</lastPrinted>
  <dcterms:created xsi:type="dcterms:W3CDTF">2024-10-08T14:07:00.0000000Z</dcterms:created>
  <dcterms:modified xsi:type="dcterms:W3CDTF">2025-05-19T14:28:36.0237177Z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lpwstr>845800.000000000</vt:lpwstr>
  </property>
  <property fmtid="{D5CDD505-2E9C-101B-9397-08002B2CF9AE}" pid="3" name="ContentTypeId">
    <vt:lpwstr>0x0101000012F504C24A614BA387390FEF47AC67</vt:lpwstr>
  </property>
</Properties>
</file>